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18" w:rsidRDefault="004D0B18" w:rsidP="004D0B18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4"/>
          <w:sz w:val="100"/>
          <w:szCs w:val="100"/>
        </w:rPr>
      </w:pPr>
      <w:r w:rsidRPr="002D44C4">
        <w:rPr>
          <w:rFonts w:ascii="Palatino Linotype" w:hAnsi="Palatino Linotype" w:cs="FreeSet Tj"/>
          <w:b/>
          <w:bCs/>
          <w:color w:val="000000"/>
          <w:w w:val="70"/>
          <w:position w:val="-14"/>
          <w:sz w:val="72"/>
          <w:szCs w:val="100"/>
        </w:rPr>
        <w:t>Қонуни Ҷумҳурии Тоҷикистон</w:t>
      </w:r>
      <w:r>
        <w:rPr>
          <w:rFonts w:ascii="Palatino Linotype" w:hAnsi="Palatino Linotype" w:cs="FreeSet Tj"/>
          <w:b/>
          <w:bCs/>
          <w:color w:val="000000"/>
          <w:w w:val="70"/>
          <w:position w:val="-14"/>
          <w:sz w:val="72"/>
          <w:szCs w:val="100"/>
          <w:lang w:val="en-US"/>
        </w:rPr>
        <w:t xml:space="preserve"> 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4"/>
          <w:sz w:val="100"/>
          <w:szCs w:val="100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position w:val="-28"/>
          <w:sz w:val="34"/>
          <w:szCs w:val="34"/>
        </w:rPr>
      </w:pPr>
      <w:r w:rsidRPr="003D691E">
        <w:rPr>
          <w:rFonts w:ascii="Palatino Linotype" w:hAnsi="Palatino Linotype" w:cs="Arial Tj"/>
          <w:b/>
          <w:bCs/>
          <w:color w:val="000000"/>
          <w:position w:val="-28"/>
          <w:sz w:val="34"/>
          <w:szCs w:val="34"/>
        </w:rPr>
        <w:t>Дар бораи фар</w:t>
      </w:r>
      <w:r>
        <w:rPr>
          <w:rFonts w:ascii="Palatino Linotype" w:hAnsi="Palatino Linotype" w:cs="Arial Tj"/>
          <w:b/>
          <w:bCs/>
          <w:color w:val="000000"/>
          <w:position w:val="-28"/>
          <w:sz w:val="34"/>
          <w:szCs w:val="34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position w:val="-28"/>
          <w:sz w:val="34"/>
          <w:szCs w:val="34"/>
        </w:rPr>
        <w:t>анг</w:t>
      </w:r>
    </w:p>
    <w:p w:rsidR="004D0B18" w:rsidRPr="004D0B18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20"/>
          <w:szCs w:val="17"/>
        </w:rPr>
      </w:pPr>
      <w:bookmarkStart w:id="0" w:name="_GoBack"/>
      <w:bookmarkEnd w:id="0"/>
      <w:r w:rsidRPr="004D0B18">
        <w:rPr>
          <w:rFonts w:ascii="Palatino Linotype" w:hAnsi="Palatino Linotype" w:cs="Arial Tj"/>
          <w:color w:val="000000"/>
          <w:sz w:val="20"/>
          <w:szCs w:val="17"/>
        </w:rPr>
        <w:t xml:space="preserve">Қонуни мазкур асосҳои ҳуқуқӣ, ташкилӣ, иҷтимоӣ, иқтисодӣ ва принсипҳои асосии сиёсати давлатиро дар соҳаи фарҳанг танзим менамояд.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1.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АРРАРОТИ УМУМ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1. Маф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асос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маф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асосии зерин истифода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моддию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 рушди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онеъ гардондани зав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иссиёти зебоипарастии шахс ва ташаккули шахсият равона гардидаанд;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фаъолияти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намуди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 офаридан, ташаккул,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дид,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ибу оммавигардонии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равона гардидааст;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фаъолият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фаъолияти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оду ташаккул,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ё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нигаронида шудааст;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4)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объект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мероси таърихию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ё ашё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модд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арзиши умумибашар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умумимилл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ё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5)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ашё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моддии дорои арзиши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бостоншинос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илмию маърифат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маънавию ахло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умумимилл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умумибашар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 мераванд;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6)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буда, ба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ворид карда шудаанд;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7)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роияи марказии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сиёсати давлатиро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намуда, раванди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ангиро дар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анг, новобаста аз шакли ташкилию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иашон назорат менамояд;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8)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иттифо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амъиятии кормандони касбии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одии як ё якчанд равия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дар асоси узвият ва ихтиёр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таъсис меёбанд;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9)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мероси таърихию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илмию маърифат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маънавию ахло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дошта, сарвати умумибашар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исоб мераванд;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10)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мероси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аз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дорои дара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махсуси арзиши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11)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мероси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айримодд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анъана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ашну маросим,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тавою 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ияти адабиёт ва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шифо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ифодаи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(забон, фолклор, урфу одат, донишу малака), ки ба ашёву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падида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 табиат ало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аманд вобастаг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12) 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муассиса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ои таълимии со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-3"/>
          <w:sz w:val="17"/>
          <w:szCs w:val="17"/>
        </w:rPr>
        <w:t>анг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– муассиса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таълим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,  новобаста ба шакли ташкилию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, ки раванди таълиму тарбияро мутоби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икистон ба ро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монда, барнома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таълимиро дар со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 амал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менамоянд;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13)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отии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-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доир ба рушди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мухталифи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–методиро ба 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 мерасонанд;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14)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консерт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барои ташкил ва гузаронидани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тарбияи зебоипараст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масъул мебошанд;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15)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бойгон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- муассиса ё во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иди сохтории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корхона ва ташкилот, ки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амъовар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истифодабарии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бойгониро ба амал мебарорад;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16)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восита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ахбори омма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матбуоти давр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агенти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иттилоот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телевизиону радио, инчунин кинохроника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сабт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аудио ва аудиовизуал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тавассути интишор, эфир ё кабел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н мешаванд;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17)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китобхона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муассисаи иттилоот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 дорои фонди муташаккили адабиёт,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маводи дигари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буда,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барои истифодаи мува</w:t>
      </w:r>
      <w:r>
        <w:rPr>
          <w:rFonts w:ascii="Palatino Linotype" w:hAnsi="Palatino Linotype" w:cs="Arial Tj"/>
          <w:color w:val="000000"/>
          <w:sz w:val="17"/>
          <w:szCs w:val="17"/>
        </w:rPr>
        <w:t>ққ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истифодабарандагон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менамояд, инчунин хизматрасони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китобдориро ба 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ом мерасонад;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 xml:space="preserve">18)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кино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санъат, ки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фаъолияти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иттилоотии ба офаринишу истифодаи филм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нигаронидашударо дар бар мегирад;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19)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нашриёт 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– муассисае, ки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сулоти чопиро интишор менамояд,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умла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ташкил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забон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молияв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таъминоти дигари интишори онро ба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 дорад;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20)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осорхона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муассисаи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дарёфт,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гур</w:t>
      </w:r>
      <w:r>
        <w:rPr>
          <w:rFonts w:ascii="Palatino Linotype" w:hAnsi="Palatino Linotype" w:cs="Arial Tj"/>
          <w:color w:val="000000"/>
          <w:sz w:val="17"/>
          <w:szCs w:val="17"/>
        </w:rPr>
        <w:t>ӯҳ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банд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намоиши оммавии ашё ва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таъсис дода мешавад;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21)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сирк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муассисае, ки ба санъати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нагузор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намоиши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обилияти фав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улодаи инсон, зебогии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исм, рамзи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асорату шу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оат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 мебошад;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22)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театр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муассисае, ки фаъолияти асосии он офаридан ва ба тамошобин ба таври зинда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 ва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намоишнома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театр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намоишнома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мебошад;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23)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телевизион ва радиошунавон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муассисае, ки пахши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ахборро бо истифода аз шабака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кабел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ворав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бисёрканалаи ра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компютер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шабакаи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шабака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мемонад;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24)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корманди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рванде, ки дар муассиса ё во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иди сохтори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од, ташаккул,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 ва рушди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м гузошта,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амин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кору фаъолият мекунад;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25)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корманди касбии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шахси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фаъолияти касбиаш ба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ва ташаккули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дид ё тафсири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санъат равона мегардад;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26)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яке аз шакл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одиёти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фаъолият оид ба офаридани маснуоти бадеии таъиноташон манфиатрасон ва ё ороиш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буда, дар асоси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одкунии инфирод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даст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амъона  рушд  додани анъана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санъати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 муайян дар раванди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одкоронаи даст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ё механиконидашудаи усто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гардонда мешаванд;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27)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чорабини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намоишии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ангию оммав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бахшида ба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лили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ашну тантана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сана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фестивал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озмун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овидон гардонидани хотираи арбобони шинохтаи сиёсию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ал, минта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а, вилоят,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баргузор карда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2.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дар бораи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дар бораи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ба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асос ёфта, аз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мазкур, дигар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инчунин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байналмилалие, ки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оро эътироф кардааст, иборат мебошад.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3. Доираи  амали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онуни мазкур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ангро дар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зерин танзим менамояд: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1) кашф,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тармим ва истифодаи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адабиёти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кинематография, санъати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тасвир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суратгир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намуду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(жанр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ои) санъат;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3) касбу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забон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ла</w:t>
      </w:r>
      <w:r>
        <w:rPr>
          <w:rFonts w:ascii="Palatino Linotype" w:hAnsi="Palatino Linotype" w:cs="Arial Tj"/>
          <w:color w:val="000000"/>
          <w:sz w:val="17"/>
          <w:szCs w:val="17"/>
        </w:rPr>
        <w:t>ҳҷ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одиёти шифо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(фолклор), анъанаву маросим, номи мавзеъ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одиёти бадеии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5) кори осорхона,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амъовар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гур</w:t>
      </w:r>
      <w:r>
        <w:rPr>
          <w:rFonts w:ascii="Palatino Linotype" w:hAnsi="Palatino Linotype" w:cs="Arial Tj"/>
          <w:color w:val="000000"/>
          <w:sz w:val="17"/>
          <w:szCs w:val="17"/>
        </w:rPr>
        <w:t>ӯҳ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банд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 кардани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табъу нашри китоб, фаъолияти китобдор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фаъолияти дигари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оду ташви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китоб ва истифодаи он вобаста аст, инчунин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бойгон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телевизион, радио ва дигар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намоишу шунавонидан дар мавриди офаридан ва густариши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тарбияи зебоипараст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(эстетик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), маълумоти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фаъолияти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згор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ин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табодули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соли мавод, та</w:t>
      </w:r>
      <w:r>
        <w:rPr>
          <w:rFonts w:ascii="Palatino Linotype" w:hAnsi="Palatino Linotype" w:cs="Arial Tj"/>
          <w:color w:val="000000"/>
          <w:sz w:val="17"/>
          <w:szCs w:val="17"/>
        </w:rPr>
        <w:t>ҷҳ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изот ва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марбут ба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доштан, офаридан, интишор ва азхудкунии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12) фаъолияти дигаре, ки тавассути он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 ва аз худ карда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4. Сиёсати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яке аз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афзалиятноки сиёсати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тимоии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2. Давлат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ангсозии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фаъолияти вазорату идора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роияи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худидоракунии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рак ва де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от,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иро таъмин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5. Принсип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асосии сиёсати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Сиёсати давлат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анг аз принсип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ои зерин иборат аст: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иштироки озодонаи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2) кафолати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онеъгардонии талаботи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 ва таъмини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имояи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дастгирии шахсият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боистеъдод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тиром, риояи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 озоди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инсон ва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дастгирии давлатии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рушд ва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дории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миллати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 ва дигар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 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миллие, ки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удуди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зиндаг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мекунанд;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мусоидат ба рушди хусусият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умумимилл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дуняв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башард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стонаи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дастрасии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ба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таъмини фаъолияти озоди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баробар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дар самти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од, истифода, интишори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ташаккул ва рушди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одиёти шифоии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(фолклор), анъана,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ашну маросим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10) таъмини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амгироии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 бо фазои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кафолат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дории мероси таърихии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этник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рушд ва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диди 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тидори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омеа;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ё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намуна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12) таъмини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анбаи демократ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давлатию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доштани идоракунии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13)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муаллиф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ба пешбурди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ало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14) пешгир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бартараф намудани тамоил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15) дастгирии давлатии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6.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 ша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рвандони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атъи назар аз миллат, нажод,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инс, забон,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силот, эъти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дин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вазъи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молу мулк ва хусусияти касбу кор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обилият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амаи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тавассути интихоби муста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илонаи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ою шакл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он, гирифтани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силоти босифат, такмили истеъдод,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 ва малака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 шаванд;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одии худро дар асос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новобаста аз фаъолияти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моликияти зе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озодии истифодабарии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нати худ аз дастгирии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истифода намоянд;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намоиш ва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одии худро дар дохил ва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мамлакат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ташкил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таърихиву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осорхонаю бойгони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давлатиро озодона истифода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молики молу мулки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таърихиву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бино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таърихиву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бошанд;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барои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ташкилот, муассисаю корхона,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 таъсис 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 ва вазифаи миёнаравиро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 аз имконият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истифода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2.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дастрасии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ба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таъмин карда мешавад, агар бо тартиби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дастрасии махсус ба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муайяни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дуд нагардида 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7. 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ша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рвандони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нисбат ба мерос,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ифзу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бомасъулият буда, муносибати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амхорона зо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ир намоянд;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забони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урфу одат,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ашну маросим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ик, гур</w:t>
      </w:r>
      <w:r>
        <w:rPr>
          <w:rFonts w:ascii="Palatino Linotype" w:hAnsi="Palatino Linotype" w:cs="Arial Tj"/>
          <w:color w:val="000000"/>
          <w:sz w:val="17"/>
          <w:szCs w:val="17"/>
        </w:rPr>
        <w:t>ӯҳҳ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этник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забон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дигарро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тиром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ба кирдор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зидди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боиси вайрон гардидани тартиботи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мегарданд,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надода, тартиботи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аррарнамударо дар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гузаронидани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намоишии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риоя намоянд;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 xml:space="preserve">4) ба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намоишии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мавод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сахттаъсири мад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ушкунанда ва модда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дигар, ки истифодаи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метавонад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 ва саломатии одамон зарар расонад ва ё хавфнок бошад, бо худ наоранд;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ба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на, майдон, тахтасуфа, чу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урии оркестр, инчунин макони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ойгиршавии тамошобинон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ангоми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 намоишии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 гуна ашёи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 ва саломатии инсон хавфнокро напартоянд;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ба истифодаи шиору овеза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рамз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ашё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аёнии дигар, ки ба барангехтани низоъ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нажод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алгаро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авлод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равона гардидаанд, инчунин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иро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ангоми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намоишии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поймол мекунанд,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8. Кафолати  давлатии ша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рвандон 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фаъолият намудан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тавассути фаро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 овардани имконияти баробари иштирок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омеа, дастрас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гирифтани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силоти босифати тахассус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такмили истеъдод,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орат, малака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обилияти худ кафолат  дода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тавассути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ахбори омма ва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мусоидат намуда, барои таъмини хизматрасон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шахсони дорои имконият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дуд зимни дастрас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истифодаи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тадбир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меандешанд.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2.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САЛО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ИЯТ ВА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ОМОТИ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9. Сало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ияти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Ба сало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ияти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мансубанд: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пешбурди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дурнамо, консепсия, стратегия ва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муайян намудани тартиби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йири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ой, нусхабардор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 ва таъмири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дорои арзиши махсуси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таъсис, азнавташкилди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сат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уриявии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муайян намудани меъёр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адди 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али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тартиби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тартиб ва шарт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идаи касбии бадеию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додани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«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», «милл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ва «академ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муайян намудани андозаи музди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нат, маоши вазифав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меъёр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тартиби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грант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оиза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стипендия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барои кормандони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ташкил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оти бунёд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амалии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расонидани ёрии метод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пешбурди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барои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таъмини рушди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аёти де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от,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умла тавассути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ойгиркунонии самараноки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11)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авасмандгардонии 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дар инкишоф ва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нсозии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тарбияи мутахассисон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 мегузоранд;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12) мусоидат ба рушди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13) ташаккул ва инкишофи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ити ра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обатпазир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14) ташкили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ахбори омма, ки ба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ибу оммавигардонии дастовард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тарбияи зав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зебоипарастии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 равона гардидаанд;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15) танзими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берун баровардан  ва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удуди он воридсозии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асоси талаботи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онунгузории амалкунанда;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16) тарбия ва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зии мутахассисони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вобаста ба талаботи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дар дохил ва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мамлакат;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17)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низомнома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намунавии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18)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гузаронидани аттестатсияи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19)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аз аккредитатсияи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гузаронидани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20)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низомномаи намунавии комиссия оид ба мува</w:t>
      </w:r>
      <w:r>
        <w:rPr>
          <w:rFonts w:ascii="Palatino Linotype" w:hAnsi="Palatino Linotype" w:cs="Arial Tj"/>
          <w:color w:val="000000"/>
          <w:sz w:val="17"/>
          <w:szCs w:val="17"/>
        </w:rPr>
        <w:t>ққ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атан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берун баровардани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21)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сало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ияти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10.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Ба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иштирок дар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2)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ияи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оид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мероси модд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айримоддии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дурнамо, консепсия, стратегия ва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6)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баргузор намудани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вобаста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консерватсия, азнавбар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истифодаи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садноки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инчунин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овидон гардондани хотираи ходимони намоёни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муайян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тартиби ягонаи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амъоварии маълумоти омории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8) муайян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исобгирии гур</w:t>
      </w:r>
      <w:r>
        <w:rPr>
          <w:rFonts w:ascii="Palatino Linotype" w:hAnsi="Palatino Linotype" w:cs="Arial Tj"/>
          <w:color w:val="000000"/>
          <w:sz w:val="17"/>
          <w:szCs w:val="17"/>
        </w:rPr>
        <w:t>ӯҳҳ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ансамбл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унармандони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ида, продюсерон,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продюсерию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дастгир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намудани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аммияти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оид ба рушди осорхона, фаъолияти китобдор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санъати театр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кинематография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низоми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авасмандгардон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тартиби мониторинг,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тартиби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оба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огузории мутахассисони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авоне, ки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силоти касбии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ангро хатм менамоянд;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13)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ташкил ва баргузории фаъолияти сафар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14)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айдгирии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муайян кардани тартиби истифодаи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миллии дар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кишвар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ойдошта,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15)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тартиби ба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вилоят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додани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«марказ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16)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низомнома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намунавии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17)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гузарондани аттестатсияи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18)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аз аккредитатсияи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гузаронидани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19)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низомномаи намунавии комиссия оид ба мува</w:t>
      </w:r>
      <w:r>
        <w:rPr>
          <w:rFonts w:ascii="Palatino Linotype" w:hAnsi="Palatino Linotype" w:cs="Arial Tj"/>
          <w:color w:val="000000"/>
          <w:sz w:val="17"/>
          <w:szCs w:val="17"/>
        </w:rPr>
        <w:t>ққ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атан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берун баровардани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20) аттестатсияи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огузории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21)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тартиби ташаккулди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дории фонди осорхонавии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22) таъсис додани шуро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авии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-эксперт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низомномаи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23)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оид ба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усту</w:t>
      </w:r>
      <w:r>
        <w:rPr>
          <w:rFonts w:ascii="Palatino Linotype" w:hAnsi="Palatino Linotype" w:cs="Arial Tj"/>
          <w:color w:val="000000"/>
          <w:sz w:val="17"/>
          <w:szCs w:val="17"/>
        </w:rPr>
        <w:t>ҷӯ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дастгир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авонони болаё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худфаъолияти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24)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сохтани сиёсати репертуар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самти санъати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театр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25)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дар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дахлдори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хизматрасонии пулак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(фур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ши) мол, кор ва хизматрасон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26)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дархост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оид ба дохил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узъ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айримоддии 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 ба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йхати мероси умуми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ЮНЕСКО, ки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фавр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ниёз доранд;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27)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ангсозии фаъолияти байнисо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авии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илмию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консепсия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инноватсион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технологию коммуникатсион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28)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робита бо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хори</w:t>
      </w:r>
      <w:r>
        <w:rPr>
          <w:rFonts w:ascii="Palatino Linotype" w:hAnsi="Palatino Linotype" w:cs="Arial Tj"/>
          <w:color w:val="000000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29)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муайян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11.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вазорату идора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ое, ки дар сохтори худ муассисаи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доранд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вазорату идора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ки дар сохтори худ муассисаи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доранд,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дар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оинномаи муассисаи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тобеъиятдошта;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оид ба рушди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тобеъиятдошта;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 xml:space="preserve">3)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ангсозии кори муассисаи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новобаста ба тобеияти идорав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дар ташкили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мондани тартиби такмили ихтисос ва аз аттестатсияи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гузаштани кормандони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тобеи худ бо иштироки намояндаи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андешидани чора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барои тайёр кардани мутахассисони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айё намудани шароит барои 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арорсозии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мондани озмуни фармоиш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арраршуда;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12.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дастгирии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ия,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садноки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таклиф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барои ба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ворид намудани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консерватсия, азнавбар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истифода бурдани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минта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ва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ру но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ия;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5)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овидон гардондани хотираи ходимони намоёни кишвар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оид ба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усту</w:t>
      </w:r>
      <w:r>
        <w:rPr>
          <w:rFonts w:ascii="Palatino Linotype" w:hAnsi="Palatino Linotype" w:cs="Arial Tj"/>
          <w:color w:val="000000"/>
          <w:sz w:val="17"/>
          <w:szCs w:val="17"/>
        </w:rPr>
        <w:t>ҷӯ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дастгирии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авонони лаё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атманд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риоя намудани тарзи махсуси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дории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миллии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8)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алб намудани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истифодаи объект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таъсис додани фонди рушди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13.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аллии идоракун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Ба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ангсозии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ки аз бу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мешаванд;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2) пешбурди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исоботи омор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боло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таъин ва озод намудани 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барони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ки аз бу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мешаванд,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ташкили такмили ихтисос ва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тавассути шабакаи кабинет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метод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14.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омоти худидоракунии ша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рак ва де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от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худидоракунии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рак ва де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 дар доираи фаъолияти худ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зеринро доро мебошанд: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ангро дастгир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барои бе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тар намудани раванди кори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шароити моддию маишии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мусоидат менамоянд;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барои бе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тар шудани шароити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тимоии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чора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меандешанд;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3.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  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КОРМАНДОНИ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15.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 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кормандони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амалисозии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хизматрасонии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истифода баранд;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2) шахсони дигарро ба фаъолияти худ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алб кунанд;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ба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зав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дохил шаванд;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одиёти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фаъолият намуда,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махфияти касбиашонро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 ва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наташонро озодона ихтиёрдор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амалисозии фаъолияти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шароити мусоид таъмин карда шаванд;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ташаббус ва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рибаи пеш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адами худро дар амал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шаклу усул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самарабахши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ангиро интихоб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8) барои такмили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аз рухсатии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истифода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1) низомнома, оиннома,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тартиботи дохилии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дигар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икистонро риоя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маълумотро вобаста ба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фош ё гум кардани он ба манфиати касбии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зарар мерасонад,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 намоянд;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3) шаъну шарафи касбии худро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сат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дониш,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 ва малакаи касбии худро такмил 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фаъолияти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такмили ихтисос ва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зии худро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ким бахшанд;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барои такмил ва рушди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орати касбии худ шароит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айё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7) метавонанд дорои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бошанд.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16. Имтиёз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кормандони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Давлат барои корманди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шароити мусоид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айё намуда, ба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кафолат меди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ад.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дорои чунин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мебошанд: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барои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нати шоиста ва дастовард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фаъолияти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мукофот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авасмандгардон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сарфароз гардонда шаванд;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ба рухсатии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доштан ва бе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доштани музди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нат, рухсатии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натии асосии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арсолаи пардохтшаванда,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бароянд;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аз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табобатию истиро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истифода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хонаи исти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оматиашонро, ки дар фонди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ё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амъиятии манзил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дорад, дар сурати доштани соби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кории на камтар аз 15 сол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хусус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муайян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Ба кормандони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маориф баробаркардашуда дода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худидоракунии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рак ва де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от,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метавонанд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захира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дохилии худ барои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иловагиеро,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манъ накардааст, муайян намоянд.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 Кормандони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аз имтиёз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барои кормандони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шудаанд,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баробар истифода бурданро доранд.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4.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ФАЪОЛИЯТ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17. Фаъолият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тавассути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од, табли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н намудан, истифода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сонкориро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менамоянд, ба воситаи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дахлдор 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ом дода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18. Субъект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фаъолияти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фаъолияти худро дар шакли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ё инфирод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муштарак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менамоянд. 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мебошанд: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 ва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кормандони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сонкорон,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ибкорон;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муассисаю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пешбаранда 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кунандаи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дорои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оми шахси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намебошанд;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байнидавлат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7) дигар шахсони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ие, ки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инкишоф ва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нсозии осори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19.  Фаъолияти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Барои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таъсис дода мешаванд. Вазифаи асосии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фаро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-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онеъ гардонидани талаботи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ахло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2.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фаро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зерин равона карда мешавад: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табли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санъати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анъанаю маросим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этникии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гардонии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 шароити муосири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тимоию 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тисод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2) ташкил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муаррифи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фестивалу озмун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намоиши амалии санъати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тасвир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 намудани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падида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нав ба воситаи иштирок дар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озмуну фестивал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вилоят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минта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20.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ангро оинномаи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танзим намуда, тартиби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онро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муайян менамояд.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3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2. Низомномаи намунавии муассиса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 xml:space="preserve">анг аз 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анг та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pacing w:val="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3"/>
          <w:sz w:val="17"/>
          <w:szCs w:val="17"/>
        </w:rPr>
        <w:t>од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Ба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касбии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фаъолияти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махсуси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мебошад, мумкин аст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«милл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дода шавад.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«милл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бо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дода мешавад.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Ба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касбии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фаъолияти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назаррас мебошад, барои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ми намоён дар ташаккул, рушд ва табли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ангу санъати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ониби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«академ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» дода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5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5. Низомнома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ои намунавии муассиса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анг, ки дорои ма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оми «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урияв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», «милл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» ва «академ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 xml:space="preserve">» мебошанд, аз 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анг та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 xml:space="preserve">ия ва аз 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 xml:space="preserve">ониби 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>икистон тасди</w:t>
      </w:r>
      <w:r>
        <w:rPr>
          <w:rFonts w:ascii="Palatino Linotype" w:hAnsi="Palatino Linotype" w:cs="Arial Tj"/>
          <w:color w:val="000000"/>
          <w:spacing w:val="5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5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6. Ба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вилоят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 ташаккул,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 истифода додани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универсалии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ташкил намудани истифодаи муштараки захира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уланд ва ба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дигари тобеашон ёрии метод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мерасонанд,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роияи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давлатии дахлдор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аррарнамудаи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«марказ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дода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21.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о,  корхона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 ва ташкилот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осорхона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хона-музей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6)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аср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(кох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ои)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ангсарой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(клуб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фаро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бо</w:t>
      </w:r>
      <w:r>
        <w:rPr>
          <w:rFonts w:ascii="Palatino Linotype" w:hAnsi="Palatino Linotype" w:cs="Arial Tj"/>
          <w:color w:val="000000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фаро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театр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(касб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12) филармония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(давлат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мардум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13) сирк;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14) мамнуъго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15) осорхона-мамнуъго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16)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табъу нашр;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17)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ахбори омма;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18) амфитеатр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19) оркестр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20) ансамбл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21) гур</w:t>
      </w:r>
      <w:r>
        <w:rPr>
          <w:rFonts w:ascii="Palatino Linotype" w:hAnsi="Palatino Linotype" w:cs="Arial Tj"/>
          <w:color w:val="000000"/>
          <w:sz w:val="17"/>
          <w:szCs w:val="17"/>
        </w:rPr>
        <w:t>ӯҳҳ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22) бойгони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23) кинотеатр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24) 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кино;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25) киносалон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26) толори намоишго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27)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дизайнер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28)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тармим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29) минта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30)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31)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миллии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32) студия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33) галерея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санъати тасвир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34) устохона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35) устохона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тармими асбобу иншооти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сурати мав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 будани заминаи моддию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меъёр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хизматрасонии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таъсис дода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22. Тартиби таъсис ва бар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амди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таъсис ва бар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 дода шуда, дар ин раванд бояд асос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зерин ба инобат гирифта шаванд: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асоси мансубияташон ба сохтор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низоми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муайян карда мешавад;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ки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доранд, дар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таъсис дода шуда,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аз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мегузаранд;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бар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бо розигии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аз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шакли ташкилёб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моликияташон метавонанд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хусус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муштарак ва аз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фаъолияташон 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бошанд.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23.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раванди таълиму тарбияро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монда,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таълимиро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мазкур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метавонанд ба сафи дониш</w:t>
      </w:r>
      <w:r>
        <w:rPr>
          <w:rFonts w:ascii="Palatino Linotype" w:hAnsi="Palatino Linotype" w:cs="Arial Tj"/>
          <w:color w:val="000000"/>
          <w:sz w:val="17"/>
          <w:szCs w:val="17"/>
        </w:rPr>
        <w:t>ҷӯ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ён довталабонеро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 намоянд, ки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унар истеъдоди нодиру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обилияти фав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улода доранд, ё худ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олиби озмун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мебошанд.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24.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-та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отии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асоси барномаю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гуногуни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миллию этникии сокини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икистонро мавриди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зиш ва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меди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метавонанд дар самти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зиш ва пажу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илмии хори</w:t>
      </w:r>
      <w:r>
        <w:rPr>
          <w:rFonts w:ascii="Palatino Linotype" w:hAnsi="Palatino Linotype" w:cs="Arial Tj"/>
          <w:color w:val="000000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намуда, аз грант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истифода баранд.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25.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табъу нашр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табъу нашр  интишори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сулоти чоп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масъала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 ташкил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молияв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таъминоти дигари вобаста ба онро ба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 доранд.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фаъолияти ношир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полиграф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онеъ намудани талаботи маънавии шахс,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 ва давлат, мусоидат намудан ба рушди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афзоиши номг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й, адади нашр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сулоти чоп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инчунин баланд бардоштани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 тари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дастрас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сулоти чоп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муаррифии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башард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стона ва тар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умаю чоп кардани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 адабиёти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метавонанд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муассисаи нашрияв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корхонаи полиграф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сулоти чоп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таъсис 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26.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консерт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фаро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 овардани  шароит барои  намоиши оммавии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адабиёт ва санъат,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унармандони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 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 меди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анд.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оянд: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филармония;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ансамбл;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3) оркестр;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4) хона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аср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дигар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фаъолияти мазкурро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Вазифаи асосии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тарбияи зав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иссиёти  зебоипарастию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таъмини шароит барои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барномаю баромад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баландмазмун, ташкили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касбии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унармандони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ида, амалисозии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фаъолияти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-равшаннамо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рушди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3. Муассиса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консерт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дар фаъолияти э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одии худ муста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ил буда, барнома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пешни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 менамоянд. Репертуари э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одии муассиса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консерт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ониби муассисон дар мувофи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 бо 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 тасди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27. Осорхона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Осорхона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амчун муассисаи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хтан, намоиши оммавии ашё ва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осорхонав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таъсис дода шуда,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миллиро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мемонад.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Фонди осорхона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аз ашё ва коллексияи осорхонав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иборат буда,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таркибии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 меравад.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осорхона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гуногунсо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 ва гуногуншакл,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осорхона-мамнуъго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осорхона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шахс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таъсис додан мумкин 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28. Сирк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Сирк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амчун муассисаи санъати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тамошобинон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обилияти фав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улода ва рамзи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асорату шу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оати инсонро дар шакли намоиши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фаъолияти сирк рушд ва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санъати сирк, ташаккул додани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а,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навоварона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онеъ гардонидани талаботи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ба санъати сирк ва фаро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мебошад.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Тартиби фаъолияти муассисаи сиркро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 намуда, онро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29. Театр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Театр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амчун муассисаи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фаъолиятро дар асоси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намудан, ба тари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муста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им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кардани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драмав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муси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ию драмав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хореограф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пантомима,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тарзи  дигар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мемонад.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фаъолияти театр рушди санъати театр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ташаккул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онеъ гардонидани талаботи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санъати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Театр, новобаста аз шакли ташкилию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дар интихоби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репертуар,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од, оммафа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 намудани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интихоби равияи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барнома ва фаъолияти дигари барои рушди босамари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зарур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манъ накардааст, муста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ил мебошад.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30. Телевизион ва радиошунавон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телевизион ва радиошунавон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аз телевизион ва радиои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вилоят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иборатанд, ки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бу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ет ва сарчашма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онунгузор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манъ накардааст,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Танзими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назорат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телевизион ва радиошунавон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вазъи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телевизион ва радиошунавон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инчунин тартиби фаъолияти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31. Бойгон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бойгон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ташкил,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истифода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Хазинаи бойгонии миллиро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менамоянд. Фаъолияти Хазинаи бойгонии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бойгон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Хазинаи бойгонии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таркибии осори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ватанию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инчунин захираи иттилоотии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 буда, таркиби он аз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муи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 иборат мебошад, ки дар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удуди он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 шудаанд ва таърихи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аёти маънавию моддии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омеаро инъикос намуда, арзиши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бойгоние, ки ба низоми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доштани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Хазинаи бойгонии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осеб мерасонанд ё талаботи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айдгирии давлатии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вайрон мекунанд,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боздошта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32. Китобхона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1. Китобхона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 (таъмини) вазифа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иттилоот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маърифат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фонд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муташаккили адабиёт, китоб,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мавод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дастнавис ва чоп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умла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электрон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маводи график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аудиовизуал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ташкил намуда,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барои истифодаи мува</w:t>
      </w:r>
      <w:r>
        <w:rPr>
          <w:rFonts w:ascii="Palatino Linotype" w:hAnsi="Palatino Linotype" w:cs="Arial Tj"/>
          <w:color w:val="000000"/>
          <w:sz w:val="17"/>
          <w:szCs w:val="17"/>
        </w:rPr>
        <w:t>ққ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Фонд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китобхона, ки дар асоси низоми нусхаи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атмии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тартиб дода мешаванд ва инчунин дорои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махсуси арзишманд ва нодир мебошанд, мероси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исобида шуда, метавонанд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эълон карда 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фаъолияти молияв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муста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ил буда,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оеро, ки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бу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удо карда мешаванд,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муста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илона аз худ менамоянд.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33. Кино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Кино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махсуси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ва санъат буда, шарти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атмии мав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удияти он инкишофи заминаи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иттилоот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асосии фаъолияти муассисаи кино аз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соли филм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нусхабардор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намоиши оммав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дории филм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рекламаи кино, нашриёти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кино ва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санъати кино иборат мебошад.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34.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оми шуро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бадеии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иттифо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мукаммалгардонии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саднок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мондани фаъолият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шуро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ташкил карда ва таъсис дода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35. Шуро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бадеии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мукаммалгардонии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ваколатдор шуро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машваратию масли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вобаста ба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театр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осорхонашинос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санъати тасвир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ношир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ташкил карда мешаванд.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айати чунин шуро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ходимони намоёни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а, олимон, мутахассисон, намояндагони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ворид карда мешаванд.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Вазифаи асосии чунин шуро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омодасозии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ангсозии фаъолияти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баррасии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одии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одгардида барои намоиш, дарёфти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оиза, мукофот ва дигар шакл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авасмандгардон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Шуро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авии машваратию масли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фаъолияти худро дар асоси низомномаи намунав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бораи шурои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-эксперт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аз тарафи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мешавад,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мегардонанд.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36. Иттифо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Кормандони касбии э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одии як ё якчанд равия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бо 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сади амалисозии фаъолияти э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 метавонанд ба иттифо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икистон аъзо 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37. Иттифо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о, итти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 ва даста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аваскорони)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аваскорони)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таъсис дода шуда, фаъолият менамоянд.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аваскорони)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ташаббуси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роияи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ибкорон ва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таъсис дода шуда,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 менамоянд.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асосии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аваскорони)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иборатанд: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ташаккули истеъдод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коллектив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баланд бардоштани сат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маърифатнок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тарбияи ватанд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эстетикии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мутта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 намудани неру ва 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тидор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нии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одкорон;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зиши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рибаи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унарии касбии ватан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хори</w:t>
      </w:r>
      <w:r>
        <w:rPr>
          <w:rFonts w:ascii="Palatino Linotype" w:hAnsi="Palatino Linotype" w:cs="Arial Tj"/>
          <w:color w:val="000000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Вазифа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асосии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аваскорони)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иборатанд: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5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5"/>
          <w:sz w:val="17"/>
          <w:szCs w:val="17"/>
        </w:rPr>
        <w:t>1) ташкил ва гузаронидани чорабина</w:t>
      </w:r>
      <w:r>
        <w:rPr>
          <w:rFonts w:ascii="Palatino Linotype" w:hAnsi="Palatino Linotype" w:cs="Arial Tj"/>
          <w:color w:val="000000"/>
          <w:spacing w:val="-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5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pacing w:val="-5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5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pacing w:val="-5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5"/>
          <w:sz w:val="17"/>
          <w:szCs w:val="17"/>
        </w:rPr>
        <w:t xml:space="preserve"> ва милл</w:t>
      </w:r>
      <w:r>
        <w:rPr>
          <w:rFonts w:ascii="Palatino Linotype" w:hAnsi="Palatino Linotype" w:cs="Arial Tj"/>
          <w:color w:val="000000"/>
          <w:spacing w:val="-5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5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тал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ини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волоияти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ё ва рушди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онибаи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тарбия намудан дар р</w:t>
      </w:r>
      <w:r>
        <w:rPr>
          <w:rFonts w:ascii="Palatino Linotype" w:hAnsi="Palatino Linotype" w:cs="Arial Tj"/>
          <w:color w:val="000000"/>
          <w:sz w:val="17"/>
          <w:szCs w:val="17"/>
        </w:rPr>
        <w:t>ӯҳ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ияи ватанд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хештаншинос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ифтихори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зав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зебоипараст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ташкили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филу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гуногуни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мусоидат ба рушди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дастгир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ташаб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бус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ба рушди д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стиву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амкории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амаи миллату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ият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равона шудаанд;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мусоидат ба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ёи анъана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шароити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5.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даста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айрикасбии (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аваскорони)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табли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ташви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оте, ки бадбин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хусумати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нажод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забониро бармеангезанд, манъ аст.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lastRenderedPageBreak/>
        <w:t xml:space="preserve">Моддаи 38.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амкории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ангии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бо ташкилот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орат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ибкорони инфирод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истифодаи самараноки молумулки дар ихтиёри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арордошта, таъмини дастрасии озоди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тар кардани сифати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метавонанд бо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ибкорони инфирод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доираи шарикии давлат ва бахши хусус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ибкорони инфирод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метавонанд аз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иборат бошанд: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дар самти филмсоз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гузаронидани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мондани пажу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акаш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вобаста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ифз,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исобгир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консерватсия, азнавбар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истифодаи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садноки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бастани шартнома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оид ба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алби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барои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лои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андозии шакл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манъ накардааст.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5.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ТАНЗИМИ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39. Танзими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Танзими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сади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конститутсионии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ба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назорати таъмини сифати 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Танзими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ба пешбурди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нигаронида шуда, сифати амалишавии онро назорат ва идора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40. Назорати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таъмин намудани сиёсати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фаъолияти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риояи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 талаботи стандарт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 ва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назорати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 мешавад. Назорати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тавассути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доираи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аррароти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мегардад.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Назорати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зерин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пешбурди шакл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муайяни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мониторинг ва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огузории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3)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ангсозии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мониторинг ва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дахлдори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андешидани тадбир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зарур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риояи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аррароти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истифодаи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дудсозии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ибмулкони (истифодабарандагони)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истифодабарандагони замин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ое, ки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удуди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айриман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доранд. Инчунин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тавсия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барои бартарафсозии камбуди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ошкоршуда;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насби тахтача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дорои маълумоти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ифзшаванда будани объекти мазкур;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аттестатсия ва аккредитатсияи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9) назорати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фосилав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барои самаранок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мондани назорати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метавонад комиссия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назорати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амъиятиро ташкил намояд ва тартиби ташкилу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низомнома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 намояд.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41. Тайёр намудан, бозом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такмили ихтисоси кормандони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Тайёр намудан,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такмили ихтисоси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 дар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фаъолият менамоянд, гузаронида мешавад: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силоти миёна ва олии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тайёр карда мешаванд;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сарфи назар аз мансубияти идорав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 тарбияи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зав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зебоипараст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зиш фаро гирифта шуда, дар ва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 муайяншуда аз такмили ихтисос мегузаранд;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3) муассиса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о, иттифо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анг метавонанд дар та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ия намудани барнома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ои таълиму тарбияи мутахассисони баландихтисос иштирок намоянд;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4)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барои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такмили ихтисоси кормандони худ шароити мусоид фаро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 меоранд;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аз такмили ихтисос гузаштани кормандони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айридавлатии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дар асоси шартнома ташкил карда мешавад;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дар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кишвар тайёр намудан,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такмили ихтисоси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мусоидат мекунанд.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42. Аттестатсияи кормандони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муайян намудани дара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тахассус ва такмил додани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аз аттестатсия мегузаранд.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43. Аккредитатсияи давлатии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Аккредитатсияи давлатии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гузаронида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44. Ба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айдгир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мураттабсозии фе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рист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ягонаи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пешбурди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ангро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менамояд.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ие, ки ба 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зиши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уланд,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дадоранд ба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сурати ошкор гардидани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ашёи нав маълумот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45. Фе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ристи ягонаи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таъсиси махзани ягонаи давлатии маълумот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гардида,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Ба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1)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бостоншинос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бойгон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ристи ягонаи давлатии мероси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айримоддии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санъати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санъати сирк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санъати тасвир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меъмор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ороишди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дизайн;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кино;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театр;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фаъолияти ношир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полиграф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12) 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ягонаи давлатии фонди осорхонав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13) 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ристи ягонаи давлатии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бадеии хал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14)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ристи дигари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6.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ИФЗИ 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ТИМО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АВАСМАНДГАРДОНИИ 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КОРМАНДИ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46.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ифзи 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тимоии корманди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рвандоне, ки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маълумоти махсус доранд, аз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ихтисос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баробар ба кор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 шуданро доранд.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Музди ме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нати корманди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силоти олии касб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фармоиши давлатиро оид ба 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 додани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бу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 менамоянд,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пардохт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Таъмини нафа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ва таъминоти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тимоии корманди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47.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авасмандгардонии кормандони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сади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авасмандгардон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корманди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ки ба рушди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ангу санъат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 гузоштааст, метавонад: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1) барои гирифтани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оиза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давлатии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санъат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карда шавад;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2) барои гирифтани мукофот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давлатии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оид ба мукофот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карда шавад;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барои гирифтани мукофот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амасола барои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оту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тарини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карда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Барои 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берун аз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хизмат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менамоянд,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икстон бо музди  муаллиф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авасманд гардонда мешаванд. Андозаи музди хизмати муаллиф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тартиб ва меъёри пардохти он дар шартнома бо муаллиф муайян карда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Аъзои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ассотсиатсия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инчунин кормандони дигари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узви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нестанд ва манбаи ягонаи даромадашон музди хизмати муаллиф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шумор меравад, дар сурати супоридани су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уртапул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фонди нафа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а,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соби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аи кор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гирифтани нафа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 доранд.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7.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ТАШКИЛ ВА ГУЗАРОНИДАНИ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ЧОРАБИНИИ ОММАВИИ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48. Чорабинии оммавии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Чорабинии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сади ташаккули афкори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иби масъала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мухталифи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аёти сиёс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мамлакат,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алб намудани тава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ба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анг, инчунин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имоя ё рушди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баргузор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рвандон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 дар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иштирок намоянд.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бур намудани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барои иштирок дар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манъ 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Давлат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рвандонро ба баргузор намудан ва иштирок дар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ро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зерин кафолат меди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биною иншооти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варзишго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майдон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дигаре, ки барои баргузор намудани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 намудани иттилоот дар бораи баргузории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мусоидат намудан дар баргузор намудани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шахсони мансабдори корхона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дигар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новобаста ба шакли ташкилию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дар баргузории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сурат мегиранд, набояд монеъ 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4.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дудкунии иштироки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 дар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ба истиснои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икистон, манъ аст.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49. Тартиби ташкил ва гузаронидани чорабини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лили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ашну тантана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сана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фестивал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озмун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овидон гардондани хотираи арбобони шинохтаи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ал, минта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гузаронда мешаванд.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2.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дар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ташкил ва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 гирифта шудаанд, бояд ба талаботи санитарию эпидемиолог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бехатар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с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хтор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авобг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 буда, чора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зерин андешида 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шаи таъмин намудани бехатарии раванди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мазкур дар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дохил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сади ташкил намудан ва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дахлдори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арор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 карда шуда, кумита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тадорукот таъсис дода мешаванд ва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фаъолияти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барои омодасоз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гузарондани чунин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албгардидаро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созанд;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3) дар сурати риоя нагардидани талаботи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2 моддаи мазкур бо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дахлдори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мазкур то бартараф гардидани камбуди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ошкоргардида манъ ё боздошт карда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50. 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ташкилкунандагони чорабини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Ташкилкунандагони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дадоранд, ки барои таъмини амнияти иштирокчиён, беосеб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дории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ва риояи тартиботи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тадбир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зарур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андешанд.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роияи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давлатиро дар хусуси шумораи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тимолии тамошобинон дар муддати на дертар аз 10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 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вим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то гузаронидани чорабин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як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 пеш аз баргузории чорабин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бораи шумораи чипта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хташуда, даъватнома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рухсатнома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додашуда,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барои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лиёт, 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 xml:space="preserve">инчунин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ойи тава</w:t>
      </w:r>
      <w:r>
        <w:rPr>
          <w:rFonts w:ascii="Palatino Linotype" w:hAnsi="Palatino Linotype" w:cs="Arial Tj"/>
          <w:color w:val="000000"/>
          <w:sz w:val="17"/>
          <w:szCs w:val="17"/>
        </w:rPr>
        <w:t>ққ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уфи техникаи махсуси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дохил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тандуруст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лиёти маъюбон хабар расонанд.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Дар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гузарондани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оммавии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рафтори тамошобинонро дар шакли ого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нома насб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51.  Сафар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унарии гур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ӯҳҳ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унармандони ало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ида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Сафар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унарии гур</w:t>
      </w:r>
      <w:r>
        <w:rPr>
          <w:rFonts w:ascii="Palatino Linotype" w:hAnsi="Palatino Linotype" w:cs="Arial Tj"/>
          <w:color w:val="000000"/>
          <w:sz w:val="17"/>
          <w:szCs w:val="17"/>
        </w:rPr>
        <w:t>ӯҳҳ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унармандони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ида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ва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кишвар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ба танзим дароварда мешаванд.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Барномаи гур</w:t>
      </w:r>
      <w:r>
        <w:rPr>
          <w:rFonts w:ascii="Palatino Linotype" w:hAnsi="Palatino Linotype" w:cs="Arial Tj"/>
          <w:color w:val="000000"/>
          <w:sz w:val="17"/>
          <w:szCs w:val="17"/>
        </w:rPr>
        <w:t>ӯҳҳ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унармандони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 бо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 карда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8.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 МИЛЛИИ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52. 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ки моликияти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кооператив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омехта, муштарак ва хусус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исоб меёбанд, дар асоси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ва дигар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гирифта мешаванд.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Ба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 миллии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мансубанд: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айримодд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53. 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ман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 ва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айриман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ули зерин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бозёфт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бостоншинос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археолог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нодиру ашё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намуна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олами набототу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айвонот, маъданшинос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анатомия ва ашёи барои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палеонталогия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им;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ое, ки ба таърих рабт доранд,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умла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таърихи илму техника, таърихи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амъият, таърихи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инчунин вобаста ба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йдод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имми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3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5)  асар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санъати дорои 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аммияти таърихию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абили мусаввара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о, нусха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нодир, осори на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ққ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ош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, расм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о, асар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ороиш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, (дизайнер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), ки ба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аёти арбобони намоёни давлативу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, илм,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анг, адабиёт ва санъат, мутафаккирону олимон, шоиру нависандагон ва 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унармандон, инчунин му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ассама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о, ном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аммияти таърихидошта, катиба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о, оромго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шахсият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маъруф, бо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ва манзара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ои табиии дорои а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аммияти фар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pacing w:val="-3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3"/>
          <w:sz w:val="17"/>
          <w:szCs w:val="17"/>
        </w:rPr>
        <w:t xml:space="preserve"> вобастаанд;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дастхат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нодир, китоб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дастнавис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адима, дастхат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муаллифон,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ату нашрия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махсусдошта (таърих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адаб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 ё дар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бойгон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фонди бойгон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бойгонии навор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сурат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сабти видео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кино, инчунин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ҷҷ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илмию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маводи этнограф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антрополог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этнолог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палеонтолог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асбоб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муси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адима ва нодир;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10) ашёи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адима, ки арзиши махсуси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вобаста ба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йдод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аёти хал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икистон, рушди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омеа ва давлат, таърихи илму техника, ашё ва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осорхона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12) 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шакли тасвиру сурат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расм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даст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кашидашуда дар замина ва мавод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гуногун (ба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 аз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сулоти саноат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13)  марка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(там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ои) почта, марка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андоз ва ба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монанд, ки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 ва ё дар коллексия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зиёда аз 50 сол ва аз он пештар нашр шудаанд;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14) танга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ба истиснои танга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асъори миллии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новобаста ба таркиби гудохтаи он ё фулузоте, ки аз он тайёр шудаанд, инчунин танга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дигар, ки на камтар аз сад сол пештар тайёр карда шудаанд, инчунин медал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 ва маводи дигари коллексион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15)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нусхаи аслии санъати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айкалтарош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 гуна мавод;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16) нусха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аслии кандакоришуда, расм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17)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таркибии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18) дигар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>2. Берун баровардан ва ворид намудани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54.  Мероси таърихию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ангии милл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мансубанд: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муи арзиш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мероси бадеию илмии дорои хусусияти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дорои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илмию маърифат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миллии дорои хусусияти маънавию ахло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маав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бостоншинос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рсоз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меъмор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11) манзара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12) дигар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ё ашё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модд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маънав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аммияти таърих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умумибашар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умумидавлат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ё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Мероси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 гардида,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ки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 хатари нобудшав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доранд, ба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ониби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гардидааст, ворид карда мешаванд.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55. Мероси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айримодд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Ба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айримодд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анъанаи шифо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(асар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фолклор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забону ла</w:t>
      </w:r>
      <w:r>
        <w:rPr>
          <w:rFonts w:ascii="Palatino Linotype" w:hAnsi="Palatino Linotype" w:cs="Arial Tj"/>
          <w:color w:val="000000"/>
          <w:sz w:val="17"/>
          <w:szCs w:val="17"/>
        </w:rPr>
        <w:t>ҳҷ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тарз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баён);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санъати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 (ромишгар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сурудхон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с, санъати театр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шакл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гуногуни намоиш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3)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ашну маросим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(маросиму ойин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хонаводаг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мавсим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урфу одат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донишу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тимо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вобаста ба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амъият, табиат ва кай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5) касбу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(донишу малака,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орат, санъати ороиш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эстетикии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ахло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меъёр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анъанавии хонаводаг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7)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либосп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х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рок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(ма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орату та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риба ва дониш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марбут ба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х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рокпаз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одобу маросими дастархондор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);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9) мусоби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варзишии суннат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бози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бачагонаи сер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аракат ва зе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10) дигар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айримоддие,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 намудааст.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56. Па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н ва дастраси омма намудани 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 ва дастраси омма намудани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икистонро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театрию консерт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телевизион ва радиошунавон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кино, китобхона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бойгони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осорхона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намоишго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клуб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асру хона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ангию фаро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тамошого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бо</w:t>
      </w:r>
      <w:r>
        <w:rPr>
          <w:rFonts w:ascii="Palatino Linotype" w:hAnsi="Palatino Linotype" w:cs="Arial Tj"/>
          <w:color w:val="000000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ангу истиро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ат,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ой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аддаси таърихию таби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сайё</w:t>
      </w:r>
      <w:r>
        <w:rPr>
          <w:rFonts w:ascii="Palatino Linotype" w:hAnsi="Palatino Linotype" w:cs="Arial Tj"/>
          <w:color w:val="000000"/>
          <w:sz w:val="17"/>
          <w:szCs w:val="17"/>
        </w:rPr>
        <w:t>ҳӣ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зномаю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нашриёт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мегардонанд.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Корхона, муассиса ва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дорои ваколати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 ва дастраси омма намудани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мебошанд,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ия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репертуар, интихоби жанр, намуд, услуб ва равия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мухталифи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инчунин интихоби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 тарз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 ва оммавигардонии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комёби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ангу санъатро доранд.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2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3. Па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н ва дастраси омма намудани сарват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ва адабии классикони то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ик, намуд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ои пурарзиши мероси фар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анги классик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ва дастовард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анги муосири 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он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тавассути мабла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гузор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ва фонд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саднок дастгир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карда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Па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н ва дастраси омма намудани асар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ба з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ран сарнагун кардани сохти конститутсион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з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бера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поймолкунии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нажодиву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адовати маз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даъват мекунанд, та</w:t>
      </w:r>
      <w:r>
        <w:rPr>
          <w:rFonts w:ascii="Palatino Linotype" w:hAnsi="Palatino Linotype" w:cs="Arial Tj"/>
          <w:color w:val="000000"/>
          <w:sz w:val="17"/>
          <w:szCs w:val="17"/>
        </w:rPr>
        <w:t>ҳқ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ири шахсиятро раво медонанд, шаъну эътибори миллиро паст мезананд, инчунин 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шу бадахло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иро тар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 менамоянд, манъ 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57. Муносибат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молумулкии вобаста ба 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2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lastRenderedPageBreak/>
        <w:t>1. Сарват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икистонро, ки ба  фе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рист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ои ягонаи давлат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анг ворид шудаанд, бе мувофи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а иваз, нобуд, та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йири 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ой, тармим ва нусхабардор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намудан манъ аст. Инчунин молу мулки дорои арзиши махсуси таърих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, баде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 ва зебоипарастиро аз 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 xml:space="preserve">ам </w:t>
      </w:r>
      <w:r>
        <w:rPr>
          <w:rFonts w:ascii="Palatino Linotype" w:hAnsi="Palatino Linotype" w:cs="Arial Tj"/>
          <w:color w:val="000000"/>
          <w:spacing w:val="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2"/>
          <w:sz w:val="17"/>
          <w:szCs w:val="17"/>
        </w:rPr>
        <w:t>удо ва пароканда кардан манъ 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миллии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икистонро, ки ба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ягонаи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дохил шудаанд, берун аз таъиноти таърихию баде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истифода бурдан манъ 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Молу мулки мансуби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амчун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ё мероси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шинохта шудаанд,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вобаста ба таъиноташон истифода бурда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истифода намудани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меъмор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афзалиятнок доранд ва ба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дорию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масъуланд.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9.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ФАЪОЛИЯТИ МОЛИЯВИЮ ХО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АГИДОР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ДАР НИЗОМИ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58. Фаъолияти молиявию хо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агидор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1. Манбаи мабла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гузории тамоми фаъолияти э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унар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, таълимию исте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сол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, илм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ва хо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агидор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, инчунин инкишофи и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тимоию и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тисодиро дар со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анг мабла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ои бу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ет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айрибу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ет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умла мабла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 худи муассис (муассисон) ва дигар сарчашма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ое, ки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икистон манъ накардааст, ташкил меди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2. Муассиса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анг метавонанд дар доираи талаботи му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икистон мабла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ои иловаг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, аз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умла молиявиро бо ро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 хизматрасонии иловагии пардохт</w:t>
      </w:r>
      <w:r w:rsidRPr="003D691E">
        <w:rPr>
          <w:rFonts w:ascii="Palatino Linotype" w:hAnsi="Palatino Linotype" w:cs="Calibri"/>
          <w:color w:val="000000"/>
          <w:spacing w:val="-2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шаванда ва амалигардонии фаъолияти дигар, ки оинномаи муассиса пешбин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намудааст, инчунин аз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исоби э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сонкор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ва пардохт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ои ма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садноки шахсони во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ии ватанию хори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pacing w:val="-2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pacing w:val="-2"/>
          <w:sz w:val="17"/>
          <w:szCs w:val="17"/>
        </w:rPr>
        <w:t>алб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59.  Манбаъ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иловагии мабла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гузории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 манбаъ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иловагии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гузории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дохил мешаванд: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даромад аз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ши молу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сулот ва маснуоти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унарманд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даромад аз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 кор ва хизматрасони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хусусияти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тайёркун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такмили ихтисос ва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зии пулакии мутахассисон дар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асоси шартнома;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фаъолияти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солию 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раванди офаридани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дигар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фаъолият,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манъ накардааст;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 пардохт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ихтиёрии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сонкор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ое, ки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ворид мешаванд;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6)  грант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7) 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бонк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8) дигар манбаъ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о, ки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манъ накардааст.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 Фаъолияти хо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агидории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дар доираи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 ва вазифа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ое, ки дар оинномаи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шудаанд,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умла фармоиш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муайян карда мешавад.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дадоранд, ки фармоиши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фармоиш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оид ба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 (кор ва хизматрасон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)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ми на бештар аз фармоиш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дахлдор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 намоянд.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онеъ гардондани талаботи худ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сулот, кор ва хизматрасониро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60.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молумулкии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Молу мулки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ангро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асос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гардон, инчунин молу мулки дигаре, ки муассис (муассисон) бо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идоракунии оператив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вобаста намудаанд, ташкил меди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молу мулки мазкурро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иб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истифода ва ихтиёрдор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молу мулки бо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идоракунии оператив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вобасташударо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таъиноти вазифавии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истифода мебаранд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надоранд, ки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оро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амчун воситаи кафолати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худ ё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шахсони сеюм,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умла ба сифати гарав, истифода баранд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амчунин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надоранд, ки молу мулки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мабла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бу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даст овардашударо бегона кунанд,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амчун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арз ди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анд ё ба таври дигар ихтиёрдор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lastRenderedPageBreak/>
        <w:t>Моддаи 61. Фаъолияти пулакии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доранд, ки дар асоси </w:t>
      </w:r>
      <w:r w:rsidRPr="003D691E">
        <w:rPr>
          <w:rFonts w:ascii="Palatino Linotype" w:hAnsi="Palatino Linotype" w:cs="Calibri"/>
          <w:color w:val="000000"/>
          <w:sz w:val="17"/>
          <w:szCs w:val="17"/>
        </w:rPr>
        <w:t>­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фаъолияти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унарии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самти фаъолияташон хизматрасонии пулакиро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Хизматрасонии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одию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унарии пулак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исме аз фаъолияти муассисаи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мебошад, ки бо фармоиш ва аз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исоби фармоишгар дар асоси шартномаи хизматрасонии пулак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монда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62. Таъминоти моддию техникии муассиса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Ба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хизматрасонии к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дакон ва наврасон барои таъминоти моддию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афзалият дода мешавад.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Истифодаи заминаи моддию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молу мулки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берун аз таъиноти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манъ аст.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Хусусияти ташкили таъминоти моддию техникии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ва шахсони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ба хизматрасонии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ангии ало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ида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улбуда бояд талаботи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авиро дар бар гирад, ки ба инобат нагирифтани он метавонад асос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атъ кардани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озати пешбурди фаъолияташон гардад.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дуд намудани таъминоти моддию техникии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ба хизматрасонии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улбуда бо асос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 талаботи стандарт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амалкунанда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сохтанашон манъ аст.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5. Хулоса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оид ба сат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таъминоти моддию техникии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ба хизматрасонии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улбуда аз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назорат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дода мешаванд ва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асос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атъ намудан ё додани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озати пешбурди фаъолияташон мегарданд.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6.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дигар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 ва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сохтмон ва тармими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арзишноки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дастгирии давлатии фаъолияти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кими заминаи моддию техникии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шарт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таъмини э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тиё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чора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меандешад.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аллии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окимияти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дадоранд ба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тобеи худ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алли масъала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таъмин ва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кими заминаи моддию техникии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ёрии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расонанд.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БОБИ 10.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63.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инчунин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байналмилалие, ки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оро эътироф кардааст,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мегардад.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афзалиятноки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оянд: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1) маш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ул шудан ба фаъолияти 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тисодии хори</w:t>
      </w:r>
      <w:r>
        <w:rPr>
          <w:rFonts w:ascii="Palatino Linotype" w:hAnsi="Palatino Linotype" w:cs="Arial Tj"/>
          <w:color w:val="000000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2) тармими ёдгори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нодири таърихиву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3) тайёр кардан, бозом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аз такмили ихтисос гузаштани кормандони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4) офаридан ва дар амал татби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техник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технологияи нав ва та</w:t>
      </w:r>
      <w:r>
        <w:rPr>
          <w:rFonts w:ascii="Palatino Linotype" w:hAnsi="Palatino Linotype" w:cs="Arial Tj"/>
          <w:color w:val="000000"/>
          <w:sz w:val="17"/>
          <w:szCs w:val="17"/>
        </w:rPr>
        <w:t>ҷҳ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изот барои пешбурди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анг;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5) мубодилаи мавод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китоб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дарс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усули кор.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дахлдори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дигар муассисаю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доранд дар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 бо муассис (муассисон) ва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бо муассисаю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хори</w:t>
      </w:r>
      <w:r>
        <w:rPr>
          <w:rFonts w:ascii="Palatino Linotype" w:hAnsi="Palatino Linotype" w:cs="Arial Tj"/>
          <w:color w:val="000000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робита бар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намоянд.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64.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амкории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бо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амватанон ва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икони бурунмарз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бо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амватанон,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икони бурунмарз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намояндаги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намуда, чорабини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муштараки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мегузаронад, барои бунёди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таълимиву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хазина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махсус ва рушди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анги милл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кишвар мусоидат мекунад.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Давлат барои бозгаштани ходимони ба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кишвар рафтаи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унар шароит фаро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 меорад.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барои рушди фаъолияти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амватанон ва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икони бурунмарз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тадбир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меандешад.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65. Сарват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ангии бурунмарзии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барои баргардондани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ки 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айри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кишвар бурда шудаанд, чора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меандешад.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2. Давлат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сарват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таърихию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дории оромго</w:t>
      </w:r>
      <w:r>
        <w:rPr>
          <w:rFonts w:ascii="Palatino Linotype" w:hAnsi="Palatino Linotype" w:cs="Arial Tj"/>
          <w:color w:val="000000"/>
          <w:sz w:val="17"/>
          <w:szCs w:val="17"/>
        </w:rPr>
        <w:t>ҳҳ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амватанон, ки дар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кишвар мав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уданд, тадбир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зарур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меандешад.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lastRenderedPageBreak/>
        <w:t>Моддаи 66. Марказ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хори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 кишвар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дар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кишвар марказ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таъсис дода, фаъолияти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оро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дигар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ба 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мемонад ва ба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истифода бурдани моликияташон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мусоидат менамояд.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67. Ташкилот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байналмилалии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анг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1. Таъсиси шахсони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ии хори</w:t>
      </w:r>
      <w:r>
        <w:rPr>
          <w:rFonts w:ascii="Palatino Linotype" w:hAnsi="Palatino Linotype" w:cs="Arial Tj"/>
          <w:color w:val="000000"/>
          <w:sz w:val="17"/>
          <w:szCs w:val="17"/>
        </w:rPr>
        <w:t>ҷӣ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 ва филиалу намояндаги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метавонанд ба ташкилот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байналмилалии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анг, иттифо</w:t>
      </w:r>
      <w:r>
        <w:rPr>
          <w:rFonts w:ascii="Palatino Linotype" w:hAnsi="Palatino Linotype" w:cs="Arial Tj"/>
          <w:color w:val="000000"/>
          <w:sz w:val="17"/>
          <w:szCs w:val="17"/>
        </w:rPr>
        <w:t>қҳ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э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итти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амъият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дохил 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Муассиса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анги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метавонанд дар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айати худ аъзои (ша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рвандони)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иро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алб намоянд.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БОБИ 11.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АРРАРОТИ ХОТИМАВ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68.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авобгар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барои риоя накардани талаботи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онуни мазкур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Шахсони во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е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риоя накардани талаботи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аррарнамудаи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ба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авобгар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кашида мешаванд.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69. Дар бораи аз эътибор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ит донистани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«Дар бораи фар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анг»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«Дар бораи фар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анг» аз 13 декабри соли 1997, №519 (Ахбори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с. 1997, №23-24, мод. 352; с. 2001, №4, мод. 143; с. 2003, №12, мод. 691; с. 2008, №10, мод. 819; с. 2009, №7-8, мод. 499; с. 2011, №6, мод. 445) аз эътибор со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ит дониста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 70. Тартиби мавриди амал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арор додани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онуни мазкур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дода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         Эмомал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мон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3 январи соли 2024, № 2033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«Дар бораи фар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анг»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анг»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455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4D0B18" w:rsidRPr="003D691E" w:rsidRDefault="004D0B18" w:rsidP="004D0B18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>«Дар бораи фар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анг»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1.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 «Дар бораи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анг»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2.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аз 13 декабри соли 1997, № 520 «Оиди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арор додани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фар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анг» (Ахбори 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икистон, соли 1997, № 23-24, мод. 352; соли 2001, № 4, мод. 143; соли 2003, №12, мод. 691; соли 2008, №10, мод. 819; соли 2009, № 7-8, мод. 499; соли 2011, № 6, мод. 445) аз эътибор со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ит дониста шавад.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Муовини 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4D0B18" w:rsidRPr="003D691E" w:rsidRDefault="004D0B18" w:rsidP="004D0B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    Д.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Мансур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2E3B67" w:rsidRPr="004D0B18" w:rsidRDefault="004D0B18" w:rsidP="004D0B18">
      <w:pPr>
        <w:rPr>
          <w:sz w:val="22"/>
        </w:rPr>
      </w:pPr>
      <w:r w:rsidRPr="004D0B18">
        <w:rPr>
          <w:rFonts w:ascii="Palatino Linotype" w:hAnsi="Palatino Linotype"/>
          <w:b/>
          <w:bCs/>
          <w:sz w:val="22"/>
        </w:rPr>
        <w:t>ш. Душанбе, 6 декабри соли 2023, № 1169</w:t>
      </w:r>
    </w:p>
    <w:sectPr w:rsidR="002E3B67" w:rsidRPr="004D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18"/>
    <w:rsid w:val="002E3B67"/>
    <w:rsid w:val="00384082"/>
    <w:rsid w:val="0039643F"/>
    <w:rsid w:val="004D0B18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15B9"/>
  <w15:chartTrackingRefBased/>
  <w15:docId w15:val="{5FDB0CA8-7EA2-489C-BA8F-AD57BCA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18"/>
  </w:style>
  <w:style w:type="paragraph" w:styleId="2">
    <w:name w:val="heading 2"/>
    <w:basedOn w:val="a"/>
    <w:link w:val="20"/>
    <w:uiPriority w:val="9"/>
    <w:qFormat/>
    <w:rsid w:val="004D0B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ТЕКСТ ОСНОВНОЙ"/>
    <w:basedOn w:val="a"/>
    <w:uiPriority w:val="99"/>
    <w:rsid w:val="004D0B1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4D0B18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21">
    <w:name w:val="Стиль абзаца 2"/>
    <w:basedOn w:val="a3"/>
    <w:uiPriority w:val="99"/>
    <w:rsid w:val="004D0B18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4D0B18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5">
    <w:name w:val="Стиль абзаца 5"/>
    <w:basedOn w:val="a"/>
    <w:uiPriority w:val="99"/>
    <w:rsid w:val="004D0B18"/>
    <w:pPr>
      <w:autoSpaceDE w:val="0"/>
      <w:autoSpaceDN w:val="0"/>
      <w:adjustRightInd w:val="0"/>
      <w:spacing w:line="288" w:lineRule="auto"/>
      <w:textAlignment w:val="center"/>
    </w:pPr>
    <w:rPr>
      <w:rFonts w:ascii="Arial Tj" w:hAnsi="Arial Tj" w:cs="Arial Tj"/>
      <w:b/>
      <w:bCs/>
      <w:color w:val="000000"/>
      <w:sz w:val="24"/>
      <w:szCs w:val="24"/>
    </w:rPr>
  </w:style>
  <w:style w:type="paragraph" w:customStyle="1" w:styleId="a6">
    <w:name w:val="Заголовок сет"/>
    <w:basedOn w:val="a"/>
    <w:uiPriority w:val="99"/>
    <w:rsid w:val="004D0B1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7">
    <w:name w:val="Hyperlink"/>
    <w:basedOn w:val="a0"/>
    <w:uiPriority w:val="99"/>
    <w:unhideWhenUsed/>
    <w:rsid w:val="004D0B18"/>
    <w:rPr>
      <w:color w:val="0563C1" w:themeColor="hyperlink"/>
      <w:u w:val="single"/>
    </w:rPr>
  </w:style>
  <w:style w:type="paragraph" w:customStyle="1" w:styleId="a8">
    <w:name w:val="[Без стиля]"/>
    <w:rsid w:val="004D0B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pyright-span">
    <w:name w:val="copyright-span"/>
    <w:uiPriority w:val="99"/>
    <w:rsid w:val="004D0B18"/>
    <w:rPr>
      <w:color w:val="000000"/>
      <w:w w:val="100"/>
    </w:rPr>
  </w:style>
  <w:style w:type="paragraph" w:customStyle="1" w:styleId="a9">
    <w:name w:val="НОМ"/>
    <w:basedOn w:val="a"/>
    <w:uiPriority w:val="99"/>
    <w:rsid w:val="004D0B18"/>
    <w:pPr>
      <w:pBdr>
        <w:top w:val="single" w:sz="4" w:space="11" w:color="000000"/>
      </w:pBdr>
      <w:autoSpaceDE w:val="0"/>
      <w:autoSpaceDN w:val="0"/>
      <w:adjustRightInd w:val="0"/>
      <w:spacing w:line="22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a">
    <w:name w:val="Лид"/>
    <w:basedOn w:val="a3"/>
    <w:uiPriority w:val="99"/>
    <w:rsid w:val="004D0B18"/>
    <w:pPr>
      <w:suppressAutoHyphens/>
      <w:ind w:left="283" w:firstLine="0"/>
    </w:pPr>
    <w:rPr>
      <w:b/>
      <w:bCs/>
      <w:w w:val="70"/>
      <w:sz w:val="24"/>
      <w:szCs w:val="24"/>
    </w:rPr>
  </w:style>
  <w:style w:type="character" w:styleId="ab">
    <w:name w:val="Emphasis"/>
    <w:basedOn w:val="a0"/>
    <w:uiPriority w:val="99"/>
    <w:qFormat/>
    <w:rsid w:val="004D0B18"/>
    <w:rPr>
      <w:i/>
      <w:iCs/>
      <w:color w:val="000000"/>
      <w:w w:val="100"/>
    </w:rPr>
  </w:style>
  <w:style w:type="paragraph" w:customStyle="1" w:styleId="1">
    <w:name w:val="Стиль абзаца 1"/>
    <w:basedOn w:val="a3"/>
    <w:uiPriority w:val="99"/>
    <w:rsid w:val="004D0B18"/>
    <w:pPr>
      <w:ind w:left="283" w:firstLine="0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4D0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4D0B18"/>
    <w:rPr>
      <w:b/>
      <w:bCs/>
    </w:rPr>
  </w:style>
  <w:style w:type="character" w:customStyle="1" w:styleId="ae">
    <w:name w:val="Êîëîíòèòóë"/>
    <w:basedOn w:val="a0"/>
    <w:uiPriority w:val="99"/>
    <w:rsid w:val="004D0B1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x193iq5w">
    <w:name w:val="x193iq5w"/>
    <w:uiPriority w:val="99"/>
    <w:rsid w:val="004D0B18"/>
    <w:rPr>
      <w:rFonts w:ascii="Times New Roman" w:hAnsi="Times New Roman" w:cs="Times New Roman"/>
      <w:color w:val="000000"/>
      <w:w w:val="100"/>
    </w:rPr>
  </w:style>
  <w:style w:type="character" w:customStyle="1" w:styleId="d2edcug0">
    <w:name w:val="d2edcug0"/>
    <w:uiPriority w:val="99"/>
    <w:rsid w:val="004D0B18"/>
    <w:rPr>
      <w:rFonts w:ascii="Times New Roman" w:hAnsi="Times New Roman" w:cs="Times New Roman"/>
      <w:color w:val="000000"/>
      <w:w w:val="100"/>
    </w:rPr>
  </w:style>
  <w:style w:type="character" w:customStyle="1" w:styleId="A60">
    <w:name w:val="A6"/>
    <w:uiPriority w:val="99"/>
    <w:rsid w:val="004D0B18"/>
    <w:rPr>
      <w:rFonts w:ascii="Cambria" w:hAnsi="Cambria" w:cs="Cambria"/>
      <w:color w:val="000000"/>
      <w:w w:val="100"/>
      <w:sz w:val="22"/>
      <w:szCs w:val="22"/>
    </w:rPr>
  </w:style>
  <w:style w:type="character" w:customStyle="1" w:styleId="A24">
    <w:name w:val="A24"/>
    <w:uiPriority w:val="99"/>
    <w:rsid w:val="004D0B18"/>
    <w:rPr>
      <w:color w:val="000000"/>
      <w:w w:val="100"/>
      <w:sz w:val="18"/>
      <w:szCs w:val="18"/>
    </w:rPr>
  </w:style>
  <w:style w:type="character" w:customStyle="1" w:styleId="A21">
    <w:name w:val="A21"/>
    <w:uiPriority w:val="99"/>
    <w:rsid w:val="004D0B18"/>
    <w:rPr>
      <w:b/>
      <w:bCs/>
      <w:i/>
      <w:iCs/>
      <w:color w:val="000000"/>
      <w:w w:val="100"/>
      <w:sz w:val="19"/>
      <w:szCs w:val="19"/>
    </w:rPr>
  </w:style>
  <w:style w:type="character" w:customStyle="1" w:styleId="A45">
    <w:name w:val="A45"/>
    <w:uiPriority w:val="99"/>
    <w:rsid w:val="004D0B18"/>
    <w:rPr>
      <w:color w:val="000000"/>
      <w:w w:val="1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D0B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0B18"/>
  </w:style>
  <w:style w:type="paragraph" w:styleId="af1">
    <w:name w:val="footer"/>
    <w:basedOn w:val="a"/>
    <w:link w:val="af2"/>
    <w:uiPriority w:val="99"/>
    <w:unhideWhenUsed/>
    <w:rsid w:val="004D0B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D0B18"/>
  </w:style>
  <w:style w:type="character" w:customStyle="1" w:styleId="fontstyle01">
    <w:name w:val="fontstyle01"/>
    <w:uiPriority w:val="99"/>
    <w:rsid w:val="004D0B18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22">
    <w:name w:val="Îñíîâíîé òåêñò (2)"/>
    <w:uiPriority w:val="99"/>
    <w:rsid w:val="004D0B18"/>
    <w:rPr>
      <w:rFonts w:ascii="Times New Roman" w:hAnsi="Times New Roman" w:cs="Times New Roman"/>
      <w:b/>
      <w:bCs/>
      <w:color w:val="000000"/>
      <w:w w:val="100"/>
      <w:sz w:val="26"/>
      <w:szCs w:val="26"/>
      <w:u w:val="none"/>
    </w:rPr>
  </w:style>
  <w:style w:type="character" w:styleId="af3">
    <w:name w:val="page number"/>
    <w:basedOn w:val="a0"/>
    <w:uiPriority w:val="99"/>
    <w:rsid w:val="004D0B18"/>
    <w:rPr>
      <w:color w:val="000000"/>
      <w:w w:val="100"/>
    </w:rPr>
  </w:style>
  <w:style w:type="paragraph" w:customStyle="1" w:styleId="af4">
    <w:name w:val="Отступ"/>
    <w:basedOn w:val="a"/>
    <w:uiPriority w:val="99"/>
    <w:rsid w:val="004D0B18"/>
    <w:pPr>
      <w:autoSpaceDE w:val="0"/>
      <w:autoSpaceDN w:val="0"/>
      <w:adjustRightInd w:val="0"/>
      <w:spacing w:line="288" w:lineRule="auto"/>
      <w:ind w:left="283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character" w:customStyle="1" w:styleId="2FranklinGothicMedium">
    <w:name w:val="Îñíîâíîé òåêñò (2) + Franklin Gothic Medium"/>
    <w:aliases w:val="22,5 pt,Íå êóðñèâ"/>
    <w:uiPriority w:val="99"/>
    <w:rsid w:val="004D0B18"/>
    <w:rPr>
      <w:rFonts w:ascii="Franklin Gothic Medium" w:hAnsi="Franklin Gothic Medium" w:cs="Franklin Gothic Medium"/>
      <w:i/>
      <w:iCs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s0">
    <w:name w:val="s0"/>
    <w:uiPriority w:val="99"/>
    <w:rsid w:val="004D0B18"/>
    <w:rPr>
      <w:rFonts w:ascii="Times New Roman" w:hAnsi="Times New Roman" w:cs="Times New Roman"/>
      <w:color w:val="000000"/>
      <w:w w:val="100"/>
    </w:rPr>
  </w:style>
  <w:style w:type="character" w:customStyle="1" w:styleId="s3">
    <w:name w:val="s3"/>
    <w:uiPriority w:val="99"/>
    <w:rsid w:val="004D0B18"/>
    <w:rPr>
      <w:rFonts w:ascii="Times New Roman" w:hAnsi="Times New Roman" w:cs="Times New Roman"/>
      <w:i/>
      <w:iCs/>
      <w:w w:val="1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10630</Words>
  <Characters>60591</Characters>
  <Application>Microsoft Office Word</Application>
  <DocSecurity>0</DocSecurity>
  <Lines>504</Lines>
  <Paragraphs>142</Paragraphs>
  <ScaleCrop>false</ScaleCrop>
  <Company/>
  <LinksUpToDate>false</LinksUpToDate>
  <CharactersWithSpaces>71079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2024-01-10T10:00:00Z</dcterms:created>
  <dcterms:modified xsi:type="dcterms:W3CDTF">2024-01-10T10:01:00Z</dcterms:modified>
</cp:coreProperties>
</file>