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7A" w:rsidRDefault="00FE387A" w:rsidP="00FE387A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  <w:lang w:val="tg-Cyrl-TJ"/>
        </w:rPr>
      </w:pPr>
      <w:bookmarkStart w:id="0" w:name="_GoBack"/>
      <w:bookmarkEnd w:id="0"/>
      <w:r>
        <w:rPr>
          <w:rFonts w:ascii="Palatino Linotype" w:hAnsi="Palatino Linotype"/>
          <w:caps w:val="0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икистон</w:t>
      </w:r>
      <w:r w:rsidRPr="00C7647C">
        <w:rPr>
          <w:rFonts w:ascii="Palatino Linotype" w:hAnsi="Palatino Linotype"/>
          <w:caps w:val="0"/>
          <w:sz w:val="66"/>
          <w:szCs w:val="66"/>
          <w:lang w:val="tg-Cyrl-TJ"/>
        </w:rPr>
        <w:t xml:space="preserve"> </w:t>
      </w:r>
    </w:p>
    <w:p w:rsidR="00FE387A" w:rsidRPr="00FE387A" w:rsidRDefault="00FE387A" w:rsidP="00FE387A">
      <w:pPr>
        <w:pStyle w:val="a4"/>
        <w:suppressAutoHyphens/>
        <w:jc w:val="center"/>
        <w:rPr>
          <w:rFonts w:ascii="Palatino Linotype" w:hAnsi="Palatino Linotype"/>
          <w:bCs w:val="0"/>
          <w:sz w:val="28"/>
          <w:szCs w:val="28"/>
          <w:lang w:val="tg-Cyrl-TJ"/>
        </w:rPr>
      </w:pPr>
      <w:r w:rsidRPr="00FE387A">
        <w:rPr>
          <w:rFonts w:ascii="Palatino Linotype" w:hAnsi="Palatino Linotype"/>
          <w:bCs w:val="0"/>
          <w:caps w:val="0"/>
          <w:sz w:val="28"/>
          <w:szCs w:val="28"/>
          <w:lang w:val="tg-Cyrl-TJ"/>
        </w:rPr>
        <w:t>Дар бораи ворид намудани илова ба кодекси ҳуқуқвайронкунии маъмурии Ҷумҳурии Тоҷикистон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FE387A">
        <w:rPr>
          <w:rFonts w:ascii="Palatino Linotype" w:hAnsi="Palatino Linotype"/>
          <w:lang w:val="tg-Cyrl-TJ"/>
        </w:rPr>
        <w:tab/>
      </w:r>
      <w:r w:rsidRPr="00C7647C">
        <w:rPr>
          <w:rFonts w:ascii="Palatino Linotype" w:hAnsi="Palatino Linotype"/>
          <w:b/>
          <w:bCs/>
        </w:rPr>
        <w:t>Моддаи 1.</w:t>
      </w:r>
      <w:r w:rsidRPr="00C7647C">
        <w:rPr>
          <w:rFonts w:ascii="Palatino Linotype" w:hAnsi="Palatino Linotype"/>
        </w:rPr>
        <w:t xml:space="preserve"> Ба </w:t>
      </w:r>
      <w:r w:rsidRPr="00C7647C">
        <w:rPr>
          <w:rStyle w:val="a6"/>
          <w:rFonts w:ascii="Palatino Linotype" w:hAnsi="Palatino Linotype"/>
        </w:rPr>
        <w:t xml:space="preserve">Кодекси </w:t>
      </w:r>
      <w:r>
        <w:rPr>
          <w:rStyle w:val="a6"/>
          <w:rFonts w:ascii="Palatino Linotype" w:hAnsi="Palatino Linotype"/>
        </w:rPr>
        <w:t>ҳ</w:t>
      </w:r>
      <w:r w:rsidRPr="00C7647C">
        <w:rPr>
          <w:rStyle w:val="a6"/>
          <w:rFonts w:ascii="Palatino Linotype" w:hAnsi="Palatino Linotype"/>
        </w:rPr>
        <w:t>у</w:t>
      </w:r>
      <w:r>
        <w:rPr>
          <w:rStyle w:val="a6"/>
          <w:rFonts w:ascii="Palatino Linotype" w:hAnsi="Palatino Linotype"/>
        </w:rPr>
        <w:t>қ</w:t>
      </w:r>
      <w:r w:rsidRPr="00C7647C">
        <w:rPr>
          <w:rStyle w:val="a6"/>
          <w:rFonts w:ascii="Palatino Linotype" w:hAnsi="Palatino Linotype"/>
        </w:rPr>
        <w:t>у</w:t>
      </w:r>
      <w:r>
        <w:rPr>
          <w:rStyle w:val="a6"/>
          <w:rFonts w:ascii="Palatino Linotype" w:hAnsi="Palatino Linotype"/>
        </w:rPr>
        <w:t>қ</w:t>
      </w:r>
      <w:r w:rsidRPr="00C7647C">
        <w:rPr>
          <w:rStyle w:val="a6"/>
          <w:rFonts w:ascii="Palatino Linotype" w:hAnsi="Palatino Linotype"/>
        </w:rPr>
        <w:t xml:space="preserve">вайронкунии маъмурии </w:t>
      </w:r>
      <w:r>
        <w:rPr>
          <w:rStyle w:val="a6"/>
          <w:rFonts w:ascii="Palatino Linotype" w:hAnsi="Palatino Linotype"/>
        </w:rPr>
        <w:t>Ҷ</w:t>
      </w:r>
      <w:r w:rsidRPr="00C7647C">
        <w:rPr>
          <w:rStyle w:val="a6"/>
          <w:rFonts w:ascii="Palatino Linotype" w:hAnsi="Palatino Linotype"/>
        </w:rPr>
        <w:t>ум</w:t>
      </w:r>
      <w:r>
        <w:rPr>
          <w:rStyle w:val="a6"/>
          <w:rFonts w:ascii="Palatino Linotype" w:hAnsi="Palatino Linotype"/>
        </w:rPr>
        <w:t>ҳ</w:t>
      </w:r>
      <w:r w:rsidRPr="00C7647C">
        <w:rPr>
          <w:rStyle w:val="a6"/>
          <w:rFonts w:ascii="Palatino Linotype" w:hAnsi="Palatino Linotype"/>
        </w:rPr>
        <w:t>урии То</w:t>
      </w:r>
      <w:r>
        <w:rPr>
          <w:rStyle w:val="a6"/>
          <w:rFonts w:ascii="Palatino Linotype" w:hAnsi="Palatino Linotype"/>
        </w:rPr>
        <w:t>ҷ</w:t>
      </w:r>
      <w:r w:rsidRPr="00C7647C">
        <w:rPr>
          <w:rStyle w:val="a6"/>
          <w:rFonts w:ascii="Palatino Linotype" w:hAnsi="Palatino Linotype"/>
        </w:rPr>
        <w:t>икистон</w:t>
      </w:r>
      <w:r w:rsidRPr="00C7647C">
        <w:rPr>
          <w:rFonts w:ascii="Palatino Linotype" w:hAnsi="Palatino Linotype"/>
        </w:rPr>
        <w:t xml:space="preserve">, ки бо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аз 31 декабри соли 2008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шудааст (Ахбори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икистон, с.2008,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мод.989, мод.990; с.2009, №5, мод.321, №9-10, мод.543; с.2010, №1, мод.2, мод.5, №3, мод.153, №7, мод.547,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мод.812; с. 2011, №6, мод.430, мод.431, №7-8, мод.610, №12, мод.838; с.2012, №4, мод.256, №7, мод.685, мод.693, №8, мод.814,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мод.1004; с.2013, №3, мод.181, №7, мод.508; с.2014, №3, мод.143, мод.144, №7,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мод.389, мод.390; с.2015, №3, мод.201, №7-9, мод.707, мод.708, №11, мод.955,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мод.1108; с.2016, №3, мод.130, мод.131, мод.132, №5, мод.359, мод.361, №7, мод.613, мод.614, №11, мод.877; с.2017, №1-2, мод.5, мод.6, №5,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мод.275, №7-9, мод.568, мод.585; с.2018, №1, мод.9, №5, мод.268, мод.269; с.2019, №1, мод.8, №6, мод.312, мод.313, №7, мод.464; с.2020, №1, мод.6, №7-9, мод.604, мод.606, мод.621, №12, мод.900, мод.901; с.2021, №6, мод.384, мод.385,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.2, мод.686, мод.687, мод.688, мод.689; с.2022, №1-3, мод.12, №7, мод.443,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.2, мод.768), моддаи 346</w:t>
      </w:r>
      <w:r w:rsidRPr="00C7647C">
        <w:rPr>
          <w:rFonts w:ascii="Palatino Linotype" w:hAnsi="Palatino Linotype"/>
          <w:vertAlign w:val="superscript"/>
        </w:rPr>
        <w:t>1</w:t>
      </w:r>
      <w:r w:rsidRPr="00C7647C">
        <w:rPr>
          <w:rFonts w:ascii="Palatino Linotype" w:hAnsi="Palatino Linotype"/>
        </w:rPr>
        <w:t xml:space="preserve"> бо мазмуни зерин илова карда шавад:</w:t>
      </w:r>
    </w:p>
    <w:p w:rsidR="00FE387A" w:rsidRPr="00C7647C" w:rsidRDefault="00FE387A" w:rsidP="00FE387A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</w:rPr>
        <w:t>«</w:t>
      </w:r>
      <w:r w:rsidRPr="00C7647C">
        <w:rPr>
          <w:rFonts w:ascii="Palatino Linotype" w:hAnsi="Palatino Linotype"/>
          <w:b/>
          <w:bCs/>
        </w:rPr>
        <w:t>Моддаи 346</w:t>
      </w:r>
      <w:r w:rsidRPr="00C7647C">
        <w:rPr>
          <w:rFonts w:ascii="Palatino Linotype" w:hAnsi="Palatino Linotype"/>
          <w:b/>
          <w:bCs/>
          <w:vertAlign w:val="superscript"/>
        </w:rPr>
        <w:t>1</w:t>
      </w:r>
      <w:r w:rsidRPr="00C7647C">
        <w:rPr>
          <w:rFonts w:ascii="Palatino Linotype" w:hAnsi="Palatino Linotype"/>
          <w:b/>
          <w:bCs/>
        </w:rPr>
        <w:t>. Риоя накардани талаботи истифодаи тава</w:t>
      </w:r>
      <w:r>
        <w:rPr>
          <w:rFonts w:ascii="Palatino Linotype" w:hAnsi="Palatino Linotype"/>
          <w:b/>
          <w:bCs/>
        </w:rPr>
        <w:t>ққ</w:t>
      </w:r>
      <w:r w:rsidRPr="00C7647C">
        <w:rPr>
          <w:rFonts w:ascii="Palatino Linotype" w:hAnsi="Palatino Linotype"/>
          <w:b/>
          <w:bCs/>
        </w:rPr>
        <w:t>уфго</w:t>
      </w:r>
      <w:r>
        <w:rPr>
          <w:rFonts w:ascii="Palatino Linotype" w:hAnsi="Palatino Linotype"/>
          <w:b/>
          <w:bCs/>
        </w:rPr>
        <w:t>ҳҳ</w:t>
      </w:r>
      <w:r w:rsidRPr="00C7647C">
        <w:rPr>
          <w:rFonts w:ascii="Palatino Linotype" w:hAnsi="Palatino Linotype"/>
          <w:b/>
          <w:bCs/>
        </w:rPr>
        <w:t>ои муздноки дорои низоми худкори идоракун</w:t>
      </w:r>
      <w:r>
        <w:rPr>
          <w:rFonts w:ascii="Palatino Linotype" w:hAnsi="Palatino Linotype"/>
          <w:b/>
          <w:bCs/>
        </w:rPr>
        <w:t>ӣ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Барои аз тарафи ронандагони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лиёт ба ву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уд овардани монеа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ангоми истифодабарии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тава</w:t>
      </w:r>
      <w:r>
        <w:rPr>
          <w:rFonts w:ascii="Palatino Linotype" w:hAnsi="Palatino Linotype"/>
        </w:rPr>
        <w:t>ққ</w:t>
      </w:r>
      <w:r w:rsidRPr="00C7647C">
        <w:rPr>
          <w:rFonts w:ascii="Palatino Linotype" w:hAnsi="Palatino Linotype"/>
        </w:rPr>
        <w:t xml:space="preserve">уф дар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удуди тава</w:t>
      </w:r>
      <w:r>
        <w:rPr>
          <w:rFonts w:ascii="Palatino Linotype" w:hAnsi="Palatino Linotype"/>
        </w:rPr>
        <w:t>ққ</w:t>
      </w:r>
      <w:r w:rsidRPr="00C7647C">
        <w:rPr>
          <w:rFonts w:ascii="Palatino Linotype" w:hAnsi="Palatino Linotype"/>
        </w:rPr>
        <w:t>уфго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 муздноки дорои низоми худкори идоракун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-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ба андозаи як нишонди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арима таъйин карда мешавад. 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Барои аз тарафи ронандагони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лиёт расонидани зарар ба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лиёт,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техникии танзимкунанда ё дигар молу мулки дар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удуди тава</w:t>
      </w:r>
      <w:r>
        <w:rPr>
          <w:rFonts w:ascii="Palatino Linotype" w:hAnsi="Palatino Linotype"/>
        </w:rPr>
        <w:t>ққ</w:t>
      </w:r>
      <w:r w:rsidRPr="00C7647C">
        <w:rPr>
          <w:rFonts w:ascii="Palatino Linotype" w:hAnsi="Palatino Linotype"/>
        </w:rPr>
        <w:t>уфго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 муздноки дорои низоми худкори идоракун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буда, - 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ба андозаи аз як то ду нишонди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арима таъйин карда мешавад.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3. Барои аз тарафи ронандагони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лиёт бе пардохти мабла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и хизматрасонии истифодабар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тарк кардани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удуди тава</w:t>
      </w:r>
      <w:r>
        <w:rPr>
          <w:rFonts w:ascii="Palatino Linotype" w:hAnsi="Palatino Linotype"/>
        </w:rPr>
        <w:t>ққ</w:t>
      </w:r>
      <w:r w:rsidRPr="00C7647C">
        <w:rPr>
          <w:rFonts w:ascii="Palatino Linotype" w:hAnsi="Palatino Linotype"/>
        </w:rPr>
        <w:t>уфго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 муздноки дорои низоми худкори идоракун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-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ба андозаи як нишонди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арима таъйин карда мешавад.».  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Моддаи 2.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 дода шавад.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</w:t>
      </w:r>
      <w:r w:rsidRPr="00C7647C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FE387A" w:rsidRPr="00C7647C" w:rsidRDefault="00FE387A" w:rsidP="00FE387A">
      <w:pPr>
        <w:pStyle w:val="a3"/>
        <w:suppressAutoHyphens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2018</w:t>
      </w:r>
    </w:p>
    <w:p w:rsidR="00FE387A" w:rsidRPr="00C7647C" w:rsidRDefault="00FE387A" w:rsidP="00FE387A">
      <w:pPr>
        <w:pStyle w:val="a3"/>
        <w:suppressAutoHyphens/>
        <w:ind w:firstLine="0"/>
        <w:rPr>
          <w:rFonts w:ascii="Palatino Linotype" w:hAnsi="Palatino Linotype"/>
        </w:rPr>
      </w:pPr>
    </w:p>
    <w:p w:rsidR="00FE387A" w:rsidRPr="00C7647C" w:rsidRDefault="00FE387A" w:rsidP="00FE387A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FE387A" w:rsidRPr="00C7647C" w:rsidRDefault="00FE387A" w:rsidP="00FE387A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FE387A" w:rsidRPr="00C7647C" w:rsidRDefault="00FE387A" w:rsidP="00FE387A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FE387A" w:rsidRPr="00C7647C" w:rsidRDefault="00FE387A" w:rsidP="00FE387A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FE387A" w:rsidRPr="00C7647C" w:rsidRDefault="00FE387A" w:rsidP="00FE387A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FE387A" w:rsidRPr="00C7647C" w:rsidRDefault="00FE387A" w:rsidP="00FE387A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lastRenderedPageBreak/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439</w:t>
      </w: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</w:rPr>
      </w:pPr>
    </w:p>
    <w:p w:rsidR="00FE387A" w:rsidRPr="00C7647C" w:rsidRDefault="00FE387A" w:rsidP="00FE387A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FE387A" w:rsidRPr="00C7647C" w:rsidRDefault="00FE387A" w:rsidP="00FE387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FE387A" w:rsidRPr="00C7647C" w:rsidRDefault="00FE387A" w:rsidP="00FE387A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FE387A" w:rsidRPr="00C7647C" w:rsidRDefault="00FE387A" w:rsidP="00FE387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FE387A" w:rsidRPr="00C7647C" w:rsidRDefault="00FE387A" w:rsidP="00FE387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</w:t>
      </w:r>
      <w:proofErr w:type="gramStart"/>
      <w:r w:rsidRPr="00C7647C">
        <w:rPr>
          <w:rFonts w:ascii="Palatino Linotype" w:hAnsi="Palatino Linotype"/>
          <w:b/>
          <w:bCs/>
        </w:rPr>
        <w:t xml:space="preserve">кардани 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онуни</w:t>
      </w:r>
      <w:proofErr w:type="gramEnd"/>
      <w:r w:rsidRPr="00C7647C">
        <w:rPr>
          <w:rFonts w:ascii="Palatino Linotype" w:hAnsi="Palatino Linotype"/>
          <w:b/>
          <w:bCs/>
        </w:rPr>
        <w:t xml:space="preserve">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FE387A" w:rsidRPr="00C7647C" w:rsidRDefault="00FE387A" w:rsidP="00FE387A">
      <w:pPr>
        <w:pStyle w:val="a3"/>
        <w:rPr>
          <w:rFonts w:ascii="Palatino Linotype" w:hAnsi="Palatino Linotype"/>
        </w:rPr>
      </w:pP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FE387A" w:rsidRPr="00C7647C" w:rsidRDefault="00FE387A" w:rsidP="00FE387A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FE387A" w:rsidP="00FE387A">
      <w:r w:rsidRPr="00C7647C">
        <w:rPr>
          <w:rFonts w:ascii="Palatino Linotype" w:hAnsi="Palatino Linotype"/>
          <w:b/>
          <w:bCs/>
        </w:rPr>
        <w:t>ш. Душанбе, 21 июни соли 2023, № 1035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7A"/>
    <w:rsid w:val="00E96F7B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0967"/>
  <w15:chartTrackingRefBased/>
  <w15:docId w15:val="{7799A247-B8CA-4C3B-9490-251AF79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E387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E387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E387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FE387A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2024-01-08T12:04:00Z</dcterms:created>
  <dcterms:modified xsi:type="dcterms:W3CDTF">2024-01-08T12:04:00Z</dcterms:modified>
</cp:coreProperties>
</file>