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FE" w:rsidRDefault="00C45DFE" w:rsidP="00C45DFE">
      <w:pPr>
        <w:pStyle w:val="a4"/>
        <w:suppressAutoHyphens/>
        <w:jc w:val="center"/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</w:pP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Қ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 xml:space="preserve">онуни 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ум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ҳ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урии То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 xml:space="preserve">икистон </w:t>
      </w:r>
    </w:p>
    <w:p w:rsidR="00C45DFE" w:rsidRPr="00C45DFE" w:rsidRDefault="00C45DFE" w:rsidP="00C45DFE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32"/>
          <w:szCs w:val="26"/>
          <w:lang w:val="tg-Cyrl-TJ"/>
        </w:rPr>
      </w:pPr>
      <w:r w:rsidRPr="00C45DFE">
        <w:rPr>
          <w:rFonts w:ascii="Palatino Linotype" w:hAnsi="Palatino Linotype"/>
          <w:bCs w:val="0"/>
          <w:caps w:val="0"/>
          <w:spacing w:val="-3"/>
          <w:sz w:val="32"/>
          <w:szCs w:val="26"/>
          <w:lang w:val="tg-Cyrl-TJ"/>
        </w:rPr>
        <w:t>Дар бораи ворид намудани тағйироту илова ба Кодекси мурофиаи ҳуқуқвайронкунии маъмурии Ҷумҳурии Тоҷикистон</w:t>
      </w:r>
    </w:p>
    <w:p w:rsidR="00C45DFE" w:rsidRPr="00DE0152" w:rsidRDefault="00C45DFE" w:rsidP="00C45DFE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b/>
          <w:bCs/>
          <w:lang w:val="tg-Cyrl-TJ"/>
        </w:rPr>
        <w:t>Моддаи 1.</w:t>
      </w:r>
      <w:r w:rsidRPr="00DE0152">
        <w:rPr>
          <w:rFonts w:ascii="Palatino Linotype" w:hAnsi="Palatino Linotype"/>
          <w:lang w:val="tg-Cyrl-TJ"/>
        </w:rPr>
        <w:t xml:space="preserve"> Ба Кодекси мурофиаи 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у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вайронкунии маъмурии 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ум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урии То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икистон аз 22 июли соли 2013 (Ахбори Ма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 xml:space="preserve">лиси Олии 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ум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урии То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 xml:space="preserve">икистон, с.2013, №7, мод.502; с.2014, №3, мод.145, №7,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.1, мод.391, №11, мод.644; с.2015, №3, мод.202, №7-9, мод.709, мод.710, мод.711, №11, мод.956, №12,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.1, мод.1109; с.2016, №3, мод.133, №7, мод.615; с.2017, №5,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.1, мод.276; с.2018, №1, мод.8, №5, мод.270, мод.271; с.2020, №1, мод.7, №7-9, мод.601, мод.605, мод.622, №12, мод.902, мод.903; с.2021, №1-2, мод.4, №4, мод.194, мод.195, №6, мод.386, №12,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.2, мод.690; с.2022, №1-3, мод.9, мод.10, мод.11) та</w:t>
      </w:r>
      <w:r>
        <w:rPr>
          <w:rFonts w:ascii="Palatino Linotype" w:hAnsi="Palatino Linotype"/>
          <w:lang w:val="tg-Cyrl-TJ"/>
        </w:rPr>
        <w:t>ғ</w:t>
      </w:r>
      <w:r w:rsidRPr="00DE0152">
        <w:rPr>
          <w:rFonts w:ascii="Palatino Linotype" w:hAnsi="Palatino Linotype"/>
          <w:lang w:val="tg-Cyrl-TJ"/>
        </w:rPr>
        <w:t>йироту иловаи зерин ворид карда шаванд:</w:t>
      </w:r>
    </w:p>
    <w:p w:rsidR="00C45DFE" w:rsidRPr="00DE0152" w:rsidRDefault="00C45DFE" w:rsidP="00C45DFE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lang w:val="tg-Cyrl-TJ"/>
        </w:rPr>
        <w:t>1. Дар моддаи 72:</w:t>
      </w:r>
    </w:p>
    <w:p w:rsidR="00C45DFE" w:rsidRPr="00DE0152" w:rsidRDefault="00C45DFE" w:rsidP="00C45DFE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lang w:val="tg-Cyrl-TJ"/>
        </w:rPr>
        <w:t xml:space="preserve">- дар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исми 1 калима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«Бозрасии давлатии автомобил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 xml:space="preserve"> дар 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олат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зерин метавонанд воситаи на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лиётро» ба калима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«Бозрасии давлатии автомобил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 xml:space="preserve"> 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амаи восита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на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лиёт ва кормандони Бозрасии 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арбии автомобил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 xml:space="preserve"> тан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 восита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на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лиёти 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 xml:space="preserve">арбиро дар 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олат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зерин метавонанд» иваз карда шаванд;</w:t>
      </w:r>
    </w:p>
    <w:p w:rsidR="00C45DFE" w:rsidRPr="00DE0152" w:rsidRDefault="00C45DFE" w:rsidP="00C45DFE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lang w:val="tg-Cyrl-TJ"/>
        </w:rPr>
        <w:t xml:space="preserve">- ба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исм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2 ва 3 пас аз калима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«ба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айдгирии давлат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>» калима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 xml:space="preserve">ои «ё 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арб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>» илова карда шаванд.</w:t>
      </w:r>
    </w:p>
    <w:p w:rsidR="00C45DFE" w:rsidRPr="00DE0152" w:rsidRDefault="00C45DFE" w:rsidP="00C45DF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2. Моддаи 132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C45DFE" w:rsidRPr="00DE0152" w:rsidRDefault="00C45DFE" w:rsidP="00C45DFE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spacing w:val="-2"/>
        </w:rPr>
        <w:t>«</w:t>
      </w:r>
      <w:r w:rsidRPr="00DE0152">
        <w:rPr>
          <w:rFonts w:ascii="Palatino Linotype" w:hAnsi="Palatino Linotype"/>
          <w:b/>
          <w:bCs/>
          <w:spacing w:val="-2"/>
        </w:rPr>
        <w:t xml:space="preserve">Моддаи 132. Вазорати мудофиаи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урии То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икистон</w:t>
      </w:r>
    </w:p>
    <w:p w:rsidR="00C45DFE" w:rsidRPr="00DE0152" w:rsidRDefault="00C45DFE" w:rsidP="00C45DFE">
      <w:pPr>
        <w:pStyle w:val="a3"/>
        <w:rPr>
          <w:rFonts w:ascii="Palatino Linotype" w:hAnsi="Palatino Linotype"/>
          <w:spacing w:val="4"/>
        </w:rPr>
      </w:pPr>
      <w:r w:rsidRPr="00DE0152">
        <w:rPr>
          <w:rFonts w:ascii="Palatino Linotype" w:hAnsi="Palatino Linotype"/>
          <w:spacing w:val="4"/>
        </w:rPr>
        <w:t xml:space="preserve">1. Вазорати мудофиаи </w:t>
      </w:r>
      <w:r>
        <w:rPr>
          <w:rFonts w:ascii="Palatino Linotype" w:hAnsi="Palatino Linotype"/>
          <w:spacing w:val="4"/>
        </w:rPr>
        <w:t>Ҷ</w:t>
      </w:r>
      <w:r w:rsidRPr="00DE0152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DE0152">
        <w:rPr>
          <w:rFonts w:ascii="Palatino Linotype" w:hAnsi="Palatino Linotype"/>
          <w:spacing w:val="4"/>
        </w:rPr>
        <w:t>икистон дар доираи ваколат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ои худ парванда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вайронкунии маъмуриеро, ки дар модда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 xml:space="preserve">ои 310, 311 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 xml:space="preserve">исми 1, 314, 315, 317-326, 330, 331, 333 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 xml:space="preserve">исми 2, 335, 336 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исм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 xml:space="preserve">ои 1 ва 3, 338, 339 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исми 1, 340-344 ва 346 (аз тарафи ронандагони восита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ои на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 xml:space="preserve">лиёти 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арб</w:t>
      </w:r>
      <w:r>
        <w:rPr>
          <w:rFonts w:ascii="Palatino Linotype" w:hAnsi="Palatino Linotype"/>
          <w:spacing w:val="4"/>
        </w:rPr>
        <w:t>ӣ</w:t>
      </w:r>
      <w:r w:rsidRPr="00DE0152">
        <w:rPr>
          <w:rFonts w:ascii="Palatino Linotype" w:hAnsi="Palatino Linotype"/>
          <w:spacing w:val="4"/>
        </w:rPr>
        <w:t xml:space="preserve"> содиргардида, ба истиснои 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вайронкуни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ои маъмур</w:t>
      </w:r>
      <w:r>
        <w:rPr>
          <w:rFonts w:ascii="Palatino Linotype" w:hAnsi="Palatino Linotype"/>
          <w:spacing w:val="4"/>
        </w:rPr>
        <w:t>ӣ</w:t>
      </w:r>
      <w:r w:rsidRPr="00DE0152">
        <w:rPr>
          <w:rFonts w:ascii="Palatino Linotype" w:hAnsi="Palatino Linotype"/>
          <w:spacing w:val="4"/>
        </w:rPr>
        <w:t>, ки тавассути восита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ои махсуси техникии низоми худкори идоракун</w:t>
      </w:r>
      <w:r>
        <w:rPr>
          <w:rFonts w:ascii="Palatino Linotype" w:hAnsi="Palatino Linotype"/>
          <w:spacing w:val="4"/>
        </w:rPr>
        <w:t>ӣ</w:t>
      </w:r>
      <w:r w:rsidRPr="00DE0152">
        <w:rPr>
          <w:rFonts w:ascii="Palatino Linotype" w:hAnsi="Palatino Linotype"/>
          <w:spacing w:val="4"/>
        </w:rPr>
        <w:t xml:space="preserve"> дар со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аи на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лиёт сабт шудаанд) ва модда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ои 683-691</w:t>
      </w:r>
      <w:r w:rsidRPr="00DE0152">
        <w:rPr>
          <w:rFonts w:ascii="Palatino Linotype" w:hAnsi="Palatino Linotype"/>
          <w:spacing w:val="4"/>
          <w:vertAlign w:val="superscript"/>
        </w:rPr>
        <w:t>1</w:t>
      </w:r>
      <w:r w:rsidRPr="00DE0152">
        <w:rPr>
          <w:rFonts w:ascii="Palatino Linotype" w:hAnsi="Palatino Linotype"/>
          <w:spacing w:val="4"/>
        </w:rPr>
        <w:t xml:space="preserve"> Кодекси 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 xml:space="preserve">вайронкунии маъмурии </w:t>
      </w:r>
      <w:r>
        <w:rPr>
          <w:rFonts w:ascii="Palatino Linotype" w:hAnsi="Palatino Linotype"/>
          <w:spacing w:val="4"/>
        </w:rPr>
        <w:t>Ҷ</w:t>
      </w:r>
      <w:r w:rsidRPr="00DE0152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DE0152">
        <w:rPr>
          <w:rFonts w:ascii="Palatino Linotype" w:hAnsi="Palatino Linotype"/>
          <w:spacing w:val="4"/>
        </w:rPr>
        <w:t>икистон пешбин</w:t>
      </w:r>
      <w:r>
        <w:rPr>
          <w:rFonts w:ascii="Palatino Linotype" w:hAnsi="Palatino Linotype"/>
          <w:spacing w:val="4"/>
        </w:rPr>
        <w:t>ӣ</w:t>
      </w:r>
      <w:r w:rsidRPr="00DE0152">
        <w:rPr>
          <w:rFonts w:ascii="Palatino Linotype" w:hAnsi="Palatino Linotype"/>
          <w:spacing w:val="4"/>
        </w:rPr>
        <w:t xml:space="preserve"> шудаанд, баррас</w:t>
      </w:r>
      <w:r>
        <w:rPr>
          <w:rFonts w:ascii="Palatino Linotype" w:hAnsi="Palatino Linotype"/>
          <w:spacing w:val="4"/>
        </w:rPr>
        <w:t>ӣ</w:t>
      </w:r>
      <w:r w:rsidRPr="00DE0152">
        <w:rPr>
          <w:rFonts w:ascii="Palatino Linotype" w:hAnsi="Palatino Linotype"/>
          <w:spacing w:val="4"/>
        </w:rPr>
        <w:t xml:space="preserve"> менамояд.</w:t>
      </w:r>
    </w:p>
    <w:p w:rsidR="00C45DFE" w:rsidRPr="00DE0152" w:rsidRDefault="00C45DFE" w:rsidP="00C45DF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2. Барои баррасии парванда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таъини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азо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маъмур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аз номи Вазорати мудофиаи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ин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 доранд:</w:t>
      </w:r>
    </w:p>
    <w:p w:rsidR="00C45DFE" w:rsidRPr="00DE0152" w:rsidRDefault="00C45DFE" w:rsidP="00C45DFE">
      <w:pPr>
        <w:pStyle w:val="a3"/>
        <w:rPr>
          <w:rFonts w:ascii="Palatino Linotype" w:hAnsi="Palatino Linotype"/>
          <w:spacing w:val="4"/>
        </w:rPr>
      </w:pPr>
      <w:r w:rsidRPr="00DE0152">
        <w:rPr>
          <w:rFonts w:ascii="Palatino Linotype" w:hAnsi="Palatino Linotype"/>
          <w:spacing w:val="4"/>
        </w:rPr>
        <w:t xml:space="preserve">- комиссарони 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арбии Вилояти Мухтори К</w:t>
      </w:r>
      <w:r>
        <w:rPr>
          <w:rFonts w:ascii="Palatino Linotype" w:hAnsi="Palatino Linotype"/>
          <w:spacing w:val="4"/>
        </w:rPr>
        <w:t>ӯҳ</w:t>
      </w:r>
      <w:r w:rsidRPr="00DE0152">
        <w:rPr>
          <w:rFonts w:ascii="Palatino Linotype" w:hAnsi="Palatino Linotype"/>
          <w:spacing w:val="4"/>
        </w:rPr>
        <w:t>истони Бадахшон, вилоят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о, ша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ру но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ия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о ва муовинони он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 xml:space="preserve">о вобаста ба 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вайронкунии маъмурие, ки дар модда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ои 683-691</w:t>
      </w:r>
      <w:r w:rsidRPr="00DE0152">
        <w:rPr>
          <w:rFonts w:ascii="Palatino Linotype" w:hAnsi="Palatino Linotype"/>
          <w:spacing w:val="4"/>
          <w:vertAlign w:val="superscript"/>
        </w:rPr>
        <w:t>1</w:t>
      </w:r>
      <w:r w:rsidRPr="00DE0152">
        <w:rPr>
          <w:rFonts w:ascii="Palatino Linotype" w:hAnsi="Palatino Linotype"/>
          <w:spacing w:val="4"/>
        </w:rPr>
        <w:t xml:space="preserve"> Кодекси 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DE0152">
        <w:rPr>
          <w:rFonts w:ascii="Palatino Linotype" w:hAnsi="Palatino Linotype"/>
          <w:spacing w:val="4"/>
        </w:rPr>
        <w:t xml:space="preserve">вайронкунии маъмурии </w:t>
      </w:r>
      <w:r>
        <w:rPr>
          <w:rFonts w:ascii="Palatino Linotype" w:hAnsi="Palatino Linotype"/>
          <w:spacing w:val="4"/>
        </w:rPr>
        <w:t>Ҷ</w:t>
      </w:r>
      <w:r w:rsidRPr="00DE0152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DE0152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DE0152">
        <w:rPr>
          <w:rFonts w:ascii="Palatino Linotype" w:hAnsi="Palatino Linotype"/>
          <w:spacing w:val="4"/>
        </w:rPr>
        <w:t>икистон пешбин</w:t>
      </w:r>
      <w:r>
        <w:rPr>
          <w:rFonts w:ascii="Palatino Linotype" w:hAnsi="Palatino Linotype"/>
          <w:spacing w:val="4"/>
        </w:rPr>
        <w:t>ӣ</w:t>
      </w:r>
      <w:r w:rsidRPr="00DE0152">
        <w:rPr>
          <w:rFonts w:ascii="Palatino Linotype" w:hAnsi="Palatino Linotype"/>
          <w:spacing w:val="4"/>
        </w:rPr>
        <w:t xml:space="preserve"> шудаанд;</w:t>
      </w:r>
    </w:p>
    <w:p w:rsidR="00C45DFE" w:rsidRPr="00DE0152" w:rsidRDefault="00C45DFE" w:rsidP="00C45DF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сардори раёсат (ш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ъба, ш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ъбачае, ки ба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айати раёсати Боз­расии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арбии автомобилии Вазорати мудофиа дохил мешаванд) ва сардорони Бозрасии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арбии автомобилии гарнизон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 оид ба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вайронкунии маъмурие, ки дар модда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310, 311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исми 1, 314, 315, 317-326, 330, 331, 333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исми 2, 335, 336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1 ва 3, 338, 339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1, 340-344 ва 346 (аз тарафи ронандагони восита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на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лиёти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содиргардида) Кодекси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шудаанд.».</w:t>
      </w:r>
    </w:p>
    <w:p w:rsidR="00C45DFE" w:rsidRPr="00DE0152" w:rsidRDefault="00C45DFE" w:rsidP="00C45DF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Моддаи 2.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мазкур пас аз интишори </w:t>
      </w:r>
      <w:proofErr w:type="gramStart"/>
      <w:r w:rsidRPr="00DE0152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 мавриди</w:t>
      </w:r>
      <w:proofErr w:type="gramEnd"/>
      <w:r w:rsidRPr="00DE0152">
        <w:rPr>
          <w:rFonts w:ascii="Palatino Linotype" w:hAnsi="Palatino Linotype"/>
        </w:rPr>
        <w:t xml:space="preserve"> амал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 дода шавад.</w:t>
      </w:r>
    </w:p>
    <w:p w:rsidR="00C45DFE" w:rsidRPr="00DE0152" w:rsidRDefault="00C45DFE" w:rsidP="00C45DFE">
      <w:pPr>
        <w:pStyle w:val="a3"/>
        <w:rPr>
          <w:rFonts w:ascii="Palatino Linotype" w:hAnsi="Palatino Linotype"/>
        </w:rPr>
      </w:pPr>
    </w:p>
    <w:p w:rsidR="00C45DFE" w:rsidRPr="00DE0152" w:rsidRDefault="00C45DFE" w:rsidP="00C45DFE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DE0152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</w:t>
      </w:r>
      <w:r w:rsidRPr="00DE0152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DE0152">
        <w:rPr>
          <w:rFonts w:ascii="Palatino Linotype" w:hAnsi="Palatino Linotype"/>
          <w:b/>
          <w:bCs/>
          <w:caps/>
        </w:rPr>
        <w:t>мон</w:t>
      </w:r>
    </w:p>
    <w:p w:rsidR="00C45DFE" w:rsidRPr="00DE0152" w:rsidRDefault="00C45DFE" w:rsidP="00C45DFE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1951</w:t>
      </w:r>
    </w:p>
    <w:p w:rsidR="00C45DFE" w:rsidRPr="00DE0152" w:rsidRDefault="00C45DFE" w:rsidP="00C45DFE">
      <w:pPr>
        <w:pStyle w:val="a3"/>
        <w:ind w:firstLine="0"/>
        <w:rPr>
          <w:rFonts w:ascii="Palatino Linotype" w:hAnsi="Palatino Linotype" w:cs="Calibri"/>
          <w:lang w:val="tg-Cyrl-TJ"/>
        </w:rPr>
      </w:pPr>
    </w:p>
    <w:p w:rsidR="00C45DFE" w:rsidRPr="00DE0152" w:rsidRDefault="00C45DFE" w:rsidP="00C45DFE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C45DFE" w:rsidRPr="00DE0152" w:rsidRDefault="00C45DFE" w:rsidP="00C45DFE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йироту илова ба Кодекси мурофиаи 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икистон»</w:t>
      </w:r>
    </w:p>
    <w:p w:rsidR="00C45DFE" w:rsidRPr="00DE0152" w:rsidRDefault="00C45DFE" w:rsidP="00C45DFE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икис­тон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</w:t>
      </w:r>
      <w:r w:rsidRPr="00DE0152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арор мекунад: </w:t>
      </w:r>
    </w:p>
    <w:p w:rsidR="00C45DFE" w:rsidRPr="00DE0152" w:rsidRDefault="00C45DFE" w:rsidP="00C45DFE">
      <w:pPr>
        <w:pStyle w:val="a3"/>
        <w:rPr>
          <w:rFonts w:ascii="Palatino Linotype" w:hAnsi="Palatino Linotype"/>
          <w:spacing w:val="-2"/>
        </w:rPr>
      </w:pP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«Дар бораи ворид намудани та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 xml:space="preserve">йироту илова ба Кодекси мурофиаи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вайронкунии маъмурии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икистон»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онибдор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карда шавад.</w:t>
      </w:r>
    </w:p>
    <w:p w:rsidR="00C45DFE" w:rsidRPr="00DE0152" w:rsidRDefault="00C45DFE" w:rsidP="00C45DFE">
      <w:pPr>
        <w:pStyle w:val="a3"/>
        <w:ind w:firstLine="0"/>
        <w:rPr>
          <w:rFonts w:ascii="Palatino Linotype" w:hAnsi="Palatino Linotype"/>
          <w:b/>
          <w:bCs/>
        </w:rPr>
      </w:pPr>
    </w:p>
    <w:p w:rsidR="00C45DFE" w:rsidRPr="00DE0152" w:rsidRDefault="00C45DFE" w:rsidP="00C45DFE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C45DFE" w:rsidRPr="00DE0152" w:rsidRDefault="00C45DFE" w:rsidP="00C45DFE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Рустами </w:t>
      </w:r>
      <w:r w:rsidRPr="00DE0152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C45DFE" w:rsidRPr="00DE0152" w:rsidRDefault="00C45DFE" w:rsidP="00C45DFE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360</w:t>
      </w:r>
    </w:p>
    <w:p w:rsidR="00C45DFE" w:rsidRPr="00DE0152" w:rsidRDefault="00C45DFE" w:rsidP="00C45DFE">
      <w:pPr>
        <w:pStyle w:val="a3"/>
        <w:ind w:firstLine="0"/>
        <w:rPr>
          <w:rFonts w:ascii="Palatino Linotype" w:hAnsi="Palatino Linotype"/>
          <w:b/>
          <w:bCs/>
        </w:rPr>
      </w:pPr>
    </w:p>
    <w:p w:rsidR="00C45DFE" w:rsidRPr="00DE0152" w:rsidRDefault="00C45DFE" w:rsidP="00C45DFE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C45DFE" w:rsidRPr="00DE0152" w:rsidRDefault="00C45DFE" w:rsidP="00C45DFE">
      <w:pPr>
        <w:pStyle w:val="a3"/>
        <w:suppressAutoHyphens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абул </w:t>
      </w:r>
      <w:proofErr w:type="gramStart"/>
      <w:r w:rsidRPr="00DE0152">
        <w:rPr>
          <w:rFonts w:ascii="Palatino Linotype" w:hAnsi="Palatino Linotype"/>
          <w:b/>
          <w:bCs/>
        </w:rPr>
        <w:t xml:space="preserve">кардани 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онуни</w:t>
      </w:r>
      <w:proofErr w:type="gramEnd"/>
      <w:r w:rsidRPr="00DE0152">
        <w:rPr>
          <w:rFonts w:ascii="Palatino Linotype" w:hAnsi="Palatino Linotype"/>
          <w:b/>
          <w:bCs/>
        </w:rPr>
        <w:t xml:space="preserve"> 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йироту илова ба Кодекси мурофиаи 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вайронкунии маъмурии </w:t>
      </w:r>
    </w:p>
    <w:p w:rsidR="00C45DFE" w:rsidRPr="00DE0152" w:rsidRDefault="00C45DFE" w:rsidP="00C45DFE">
      <w:pPr>
        <w:pStyle w:val="a3"/>
        <w:suppressAutoHyphens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икистон»</w:t>
      </w:r>
    </w:p>
    <w:p w:rsidR="00C45DFE" w:rsidRPr="00DE0152" w:rsidRDefault="00C45DFE" w:rsidP="00C45DFE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</w:t>
      </w:r>
      <w:r w:rsidRPr="00DE0152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</w:p>
    <w:p w:rsidR="00C45DFE" w:rsidRPr="00DE0152" w:rsidRDefault="00C45DFE" w:rsidP="00C45DFE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йироту илова ба Кодекси мурофиаи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абул карда шавад.</w:t>
      </w:r>
    </w:p>
    <w:p w:rsidR="00C45DFE" w:rsidRPr="00DE0152" w:rsidRDefault="00C45DFE" w:rsidP="00C45DFE">
      <w:pPr>
        <w:pStyle w:val="a3"/>
        <w:rPr>
          <w:rFonts w:ascii="Palatino Linotype" w:hAnsi="Palatino Linotype"/>
        </w:rPr>
      </w:pPr>
    </w:p>
    <w:p w:rsidR="00C45DFE" w:rsidRPr="00DE0152" w:rsidRDefault="00C45DFE" w:rsidP="00C45DFE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C45DFE" w:rsidRDefault="00C45DFE" w:rsidP="00C45DFE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 М. </w:t>
      </w:r>
      <w:r w:rsidRPr="00DE0152">
        <w:rPr>
          <w:rFonts w:ascii="Palatino Linotype" w:hAnsi="Palatino Linotype"/>
          <w:b/>
          <w:bCs/>
          <w:caps/>
        </w:rPr>
        <w:t>Зокирзода</w:t>
      </w:r>
      <w:r w:rsidRPr="00DE0152">
        <w:rPr>
          <w:rFonts w:ascii="Palatino Linotype" w:hAnsi="Palatino Linotype"/>
          <w:b/>
          <w:bCs/>
        </w:rPr>
        <w:t xml:space="preserve"> </w:t>
      </w:r>
    </w:p>
    <w:p w:rsidR="0081720E" w:rsidRDefault="00C45DFE" w:rsidP="00C45DFE">
      <w:pPr>
        <w:pStyle w:val="a3"/>
        <w:ind w:firstLine="0"/>
      </w:pPr>
      <w:bookmarkStart w:id="0" w:name="_GoBack"/>
      <w:bookmarkEnd w:id="0"/>
      <w:r w:rsidRPr="00DE0152">
        <w:rPr>
          <w:rFonts w:ascii="Palatino Linotype" w:hAnsi="Palatino Linotype"/>
          <w:b/>
          <w:bCs/>
        </w:rPr>
        <w:t>ш. Душанбе, 21 декабри соли 2022, № 941</w:t>
      </w:r>
    </w:p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FE"/>
    <w:rsid w:val="001E4AAE"/>
    <w:rsid w:val="0081720E"/>
    <w:rsid w:val="00C45DF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357F"/>
  <w15:chartTrackingRefBased/>
  <w15:docId w15:val="{D22D5AFF-4678-44C7-9C9F-536E97B1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45DFE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C45DFE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C45DFE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2023-03-27T05:56:00Z</dcterms:created>
  <dcterms:modified xsi:type="dcterms:W3CDTF">2023-03-27T05:57:00Z</dcterms:modified>
</cp:coreProperties>
</file>