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39" w:rsidRDefault="00436FA5" w:rsidP="00436FA5">
      <w:pPr>
        <w:pStyle w:val="a4"/>
        <w:jc w:val="center"/>
        <w:rPr>
          <w:rFonts w:ascii="Times New Roman" w:hAnsi="Times New Roman" w:cs="Times New Roman"/>
          <w:caps w:val="0"/>
          <w:w w:val="100"/>
          <w:sz w:val="28"/>
          <w:szCs w:val="28"/>
          <w:lang w:val="tg-Cyrl-TJ"/>
        </w:rPr>
      </w:pPr>
      <w:r w:rsidRPr="00436FA5">
        <w:rPr>
          <w:rFonts w:ascii="Times New Roman" w:hAnsi="Times New Roman" w:cs="Times New Roman"/>
          <w:caps w:val="0"/>
          <w:w w:val="100"/>
          <w:sz w:val="28"/>
          <w:szCs w:val="28"/>
        </w:rPr>
        <w:t>ҚОНУНИ ҶУМҲУРИИ ТОҶИКИСТОН</w:t>
      </w:r>
      <w:r w:rsidRPr="00436FA5">
        <w:rPr>
          <w:rFonts w:ascii="Times New Roman" w:hAnsi="Times New Roman" w:cs="Times New Roman"/>
          <w:caps w:val="0"/>
          <w:w w:val="100"/>
          <w:sz w:val="28"/>
          <w:szCs w:val="28"/>
          <w:lang w:val="tg-Cyrl-TJ"/>
        </w:rPr>
        <w:t xml:space="preserve"> </w:t>
      </w:r>
    </w:p>
    <w:p w:rsidR="007E5EB0" w:rsidRPr="00436FA5" w:rsidRDefault="00436FA5" w:rsidP="00436FA5">
      <w:pPr>
        <w:pStyle w:val="a4"/>
        <w:jc w:val="center"/>
        <w:rPr>
          <w:rFonts w:ascii="Times New Roman" w:hAnsi="Times New Roman" w:cs="Times New Roman"/>
          <w:bCs w:val="0"/>
          <w:w w:val="100"/>
          <w:sz w:val="28"/>
          <w:szCs w:val="28"/>
          <w:lang w:val="tg-Cyrl-TJ"/>
        </w:rPr>
      </w:pPr>
      <w:bookmarkStart w:id="0" w:name="_GoBack"/>
      <w:bookmarkEnd w:id="0"/>
      <w:r w:rsidRPr="00436FA5">
        <w:rPr>
          <w:rFonts w:ascii="Times New Roman" w:hAnsi="Times New Roman" w:cs="Times New Roman"/>
          <w:bCs w:val="0"/>
          <w:caps w:val="0"/>
          <w:w w:val="100"/>
          <w:sz w:val="28"/>
          <w:szCs w:val="28"/>
        </w:rPr>
        <w:t>ДАР БОРАИ ВОРИД НАМУДАНИ ТАҒЙИРОТУ ИЛОВА БА КОДЕКСИ МУРОФИАВИИ ҶИНОЯТИИ ҶУМҲУРИИ ТОҶИКИСТОН</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b/>
          <w:bCs/>
          <w:sz w:val="28"/>
          <w:szCs w:val="28"/>
        </w:rPr>
        <w:t>Моддаи 1.</w:t>
      </w:r>
      <w:r w:rsidRPr="007E5EB0">
        <w:rPr>
          <w:rFonts w:ascii="Times New Roman" w:hAnsi="Times New Roman" w:cs="Times New Roman"/>
          <w:sz w:val="28"/>
          <w:szCs w:val="28"/>
        </w:rPr>
        <w:t xml:space="preserve"> Ба </w:t>
      </w:r>
      <w:hyperlink r:id="rId4" w:history="1">
        <w:r w:rsidRPr="007E5EB0">
          <w:rPr>
            <w:rFonts w:ascii="Times New Roman" w:hAnsi="Times New Roman" w:cs="Times New Roman"/>
            <w:sz w:val="28"/>
            <w:szCs w:val="28"/>
          </w:rPr>
          <w:t>Кодекси</w:t>
        </w:r>
      </w:hyperlink>
      <w:r w:rsidRPr="007E5EB0">
        <w:rPr>
          <w:rFonts w:ascii="Times New Roman" w:hAnsi="Times New Roman" w:cs="Times New Roman"/>
          <w:sz w:val="28"/>
          <w:szCs w:val="28"/>
        </w:rPr>
        <w:t xml:space="preserve"> мурофиавии ҷиноятии Ҷумҳурии Тоҷикистон, ки бо Қонуни Ҷумҳурии Тоҷикистон аз 3 декабри соли 2009 қабул шудааст (Ахбори Маҷлиси Олии Ҷумҳурии Тоҷикистон, с. 2009, №12, мод. 815, мод. 816; с. 2010, №7, мод. 551; с. 2011, №3, мод. 159, №7-8, мод. 609; с. 2012, №4, мод. 259, №7, мод. 714, №8, мод. 815, №12, қ. 1, мод. 1020, мод. 1025; с. 2013, №7, мод. 510, мод. 511; с. 2014, №3, мод. 142, №11, мод. 643; с. 2015, №11, мод. 950; с. 2016, №3, мод. 128, №5, мод. 357, №7, мод. 610, мод. 611; с. 2017, №1-2, мод. 4; с. 2018, №5, мод. 267; с. 2019, №1, мод. 3; с. 2020, №7-9, мод. 602, мод. 608; с. 2021, №1-2, мод. 5, №4, мод. 197, №12, қ. 2, мод. 684, мод. 685; с. 2022, №7, мод. 442), тағйироту иловаи зерин ворид карда шаванд.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1. Аз қисми 3 моддаи 24 рақамҳо ва калимаи</w:t>
      </w:r>
      <w:r w:rsidRPr="007E5EB0">
        <w:rPr>
          <w:rFonts w:ascii="Times New Roman" w:hAnsi="Times New Roman" w:cs="Times New Roman"/>
          <w:b/>
          <w:bCs/>
          <w:sz w:val="28"/>
          <w:szCs w:val="28"/>
        </w:rPr>
        <w:t xml:space="preserve"> </w:t>
      </w:r>
      <w:r w:rsidRPr="007E5EB0">
        <w:rPr>
          <w:rFonts w:ascii="Times New Roman" w:hAnsi="Times New Roman" w:cs="Times New Roman"/>
          <w:sz w:val="28"/>
          <w:szCs w:val="28"/>
        </w:rPr>
        <w:t>«, 138 қисми 1» хориҷ карда шаванд.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2. Моддаи 140 дар таҳрири зерин ифода карда шавад:</w:t>
      </w:r>
    </w:p>
    <w:p w:rsidR="007E5EB0" w:rsidRPr="007E5EB0" w:rsidRDefault="007E5EB0" w:rsidP="007E5EB0">
      <w:pPr>
        <w:pStyle w:val="a3"/>
        <w:rPr>
          <w:rFonts w:ascii="Times New Roman" w:hAnsi="Times New Roman" w:cs="Times New Roman"/>
          <w:b/>
          <w:bCs/>
          <w:sz w:val="28"/>
          <w:szCs w:val="28"/>
        </w:rPr>
      </w:pPr>
      <w:r w:rsidRPr="007E5EB0">
        <w:rPr>
          <w:rFonts w:ascii="Times New Roman" w:hAnsi="Times New Roman" w:cs="Times New Roman"/>
          <w:b/>
          <w:bCs/>
          <w:sz w:val="28"/>
          <w:szCs w:val="28"/>
        </w:rPr>
        <w:t>«Моддаи 140. Асос ва сабабҳои оғози парвандаи ҷиноятӣ</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xml:space="preserve">1. Асоси оғоз кардани парвандаи ҷиноятӣ мавҷудияти маълумоти кофие мебошад, ки дар он аломатҳои таркиби ҷинояти дар қисми махсуси Кодекси ҷиноятии Ҷумҳурии Тоҷикистон пешбинишуда дида мешаванд. </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2. Сабабҳои оғози парвандаи ҷиноятӣ инҳо мебошанд: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ариза дар бораи ҷиноят;</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ҳозир шудан бо иқрори гуноҳ;</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иттилооти шахси мансабдори корхона, муассиса ва ташкилот;</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иттилоот дар воситаҳои ахбори омма, аз ҷумла дар шабакаи интернет;</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аз ҷониби таҳқиқбаранда, муфаттиш ё прокурор бевосита ба даст овардани маълумоте, ки ба аломатҳои ҷиноят ишора мекунанд.».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3. Дар қисми 1 моддаи 144 калимаҳои «Иттилооти воситаҳои ахбори омма» ба калимаҳои «Иттилоот дар воситаҳои ахбори омма, аз ҷумла дар шабакаи интернет» иваз карда шаванд.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4. Дар моддаи 161:</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ба қисми 2 пас аз рақамҳои «328-332,» рақами «334</w:t>
      </w:r>
      <w:r w:rsidRPr="007E5EB0">
        <w:rPr>
          <w:rFonts w:ascii="Times New Roman" w:hAnsi="Times New Roman" w:cs="Times New Roman"/>
          <w:sz w:val="28"/>
          <w:szCs w:val="28"/>
          <w:vertAlign w:val="superscript"/>
        </w:rPr>
        <w:t>1</w:t>
      </w:r>
      <w:r w:rsidRPr="007E5EB0">
        <w:rPr>
          <w:rFonts w:ascii="Times New Roman" w:hAnsi="Times New Roman" w:cs="Times New Roman"/>
          <w:sz w:val="28"/>
          <w:szCs w:val="28"/>
        </w:rPr>
        <w:t>,» илова карда шавад;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аз қисми 5 рақами «334</w:t>
      </w:r>
      <w:r w:rsidRPr="007E5EB0">
        <w:rPr>
          <w:rFonts w:ascii="Times New Roman" w:hAnsi="Times New Roman" w:cs="Times New Roman"/>
          <w:sz w:val="28"/>
          <w:szCs w:val="28"/>
          <w:vertAlign w:val="superscript"/>
        </w:rPr>
        <w:t>1</w:t>
      </w:r>
      <w:r w:rsidRPr="007E5EB0">
        <w:rPr>
          <w:rFonts w:ascii="Times New Roman" w:hAnsi="Times New Roman" w:cs="Times New Roman"/>
          <w:sz w:val="28"/>
          <w:szCs w:val="28"/>
        </w:rPr>
        <w:t>,» хориҷ карда шавад.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5. Қисми 1 моддаи 306 дар таҳрири зерин ифода карда шавад: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xml:space="preserve">«1. Раисикунанда аз тарафҳо мепурсад, ки оё онҳо дар хусуси даъвати шоҳидону коршиносон, мутахассисони нав ва талаб карда гирифтани далелҳои шайъӣ ё ҳуҷҷатҳо, инчунин доир ба хориҷ кардани далелҳое, ки бо вайрон </w:t>
      </w:r>
      <w:r w:rsidRPr="007E5EB0">
        <w:rPr>
          <w:rFonts w:ascii="Times New Roman" w:hAnsi="Times New Roman" w:cs="Times New Roman"/>
          <w:sz w:val="28"/>
          <w:szCs w:val="28"/>
        </w:rPr>
        <w:lastRenderedPageBreak/>
        <w:t xml:space="preserve">кардани талаботи Кодекси мазкур пешниҳод шудаанд, дархост доранд ё не. Шахсе, ки дархост пешниҳод намудааст, онро бояд асоснок намояд.».  </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b/>
          <w:bCs/>
          <w:sz w:val="28"/>
          <w:szCs w:val="28"/>
        </w:rPr>
        <w:t>Моддаи 2.</w:t>
      </w:r>
      <w:r w:rsidRPr="007E5EB0">
        <w:rPr>
          <w:rFonts w:ascii="Times New Roman" w:hAnsi="Times New Roman" w:cs="Times New Roman"/>
          <w:sz w:val="28"/>
          <w:szCs w:val="28"/>
        </w:rPr>
        <w:t xml:space="preserve"> Қонуни мазкур пас аз интишори расмӣ мавриди амал қарор дода шавад.</w:t>
      </w:r>
    </w:p>
    <w:p w:rsidR="007E5EB0" w:rsidRPr="007E5EB0" w:rsidRDefault="007E5EB0" w:rsidP="007E5EB0">
      <w:pPr>
        <w:pStyle w:val="a3"/>
        <w:rPr>
          <w:rFonts w:ascii="Times New Roman" w:hAnsi="Times New Roman" w:cs="Times New Roman"/>
          <w:sz w:val="28"/>
          <w:szCs w:val="28"/>
        </w:rPr>
      </w:pP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 xml:space="preserve">Президенти </w:t>
      </w:r>
    </w:p>
    <w:p w:rsidR="007E5EB0" w:rsidRPr="007E5EB0" w:rsidRDefault="007E5EB0" w:rsidP="007E5EB0">
      <w:pPr>
        <w:pStyle w:val="a3"/>
        <w:ind w:firstLine="0"/>
        <w:rPr>
          <w:rFonts w:ascii="Times New Roman" w:hAnsi="Times New Roman" w:cs="Times New Roman"/>
          <w:b/>
          <w:bCs/>
          <w:caps/>
          <w:sz w:val="28"/>
          <w:szCs w:val="28"/>
        </w:rPr>
      </w:pPr>
      <w:r w:rsidRPr="007E5EB0">
        <w:rPr>
          <w:rFonts w:ascii="Times New Roman" w:hAnsi="Times New Roman" w:cs="Times New Roman"/>
          <w:b/>
          <w:bCs/>
          <w:sz w:val="28"/>
          <w:szCs w:val="28"/>
        </w:rPr>
        <w:t xml:space="preserve">Ҷумҳурии Тоҷикистон           Эмомалӣ </w:t>
      </w:r>
      <w:r w:rsidRPr="007E5EB0">
        <w:rPr>
          <w:rFonts w:ascii="Times New Roman" w:hAnsi="Times New Roman" w:cs="Times New Roman"/>
          <w:b/>
          <w:bCs/>
          <w:caps/>
          <w:sz w:val="28"/>
          <w:szCs w:val="28"/>
        </w:rPr>
        <w:t>Раҳмон</w:t>
      </w: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ш. Душанбе, 24 декабри соли 2022, № 1926</w:t>
      </w:r>
    </w:p>
    <w:p w:rsidR="007E5EB0" w:rsidRPr="007E5EB0" w:rsidRDefault="007E5EB0" w:rsidP="007E5EB0">
      <w:pPr>
        <w:pStyle w:val="a3"/>
        <w:ind w:firstLine="0"/>
        <w:rPr>
          <w:rFonts w:ascii="Times New Roman" w:hAnsi="Times New Roman" w:cs="Times New Roman"/>
          <w:sz w:val="28"/>
          <w:szCs w:val="28"/>
        </w:rPr>
      </w:pPr>
    </w:p>
    <w:p w:rsidR="007E5EB0" w:rsidRPr="007E5EB0" w:rsidRDefault="007E5EB0" w:rsidP="007E5EB0">
      <w:pPr>
        <w:pStyle w:val="a4"/>
        <w:jc w:val="center"/>
        <w:rPr>
          <w:rFonts w:ascii="Times New Roman" w:hAnsi="Times New Roman" w:cs="Times New Roman"/>
          <w:w w:val="100"/>
          <w:sz w:val="28"/>
          <w:szCs w:val="28"/>
        </w:rPr>
      </w:pPr>
      <w:r w:rsidRPr="007E5EB0">
        <w:rPr>
          <w:rFonts w:ascii="Times New Roman" w:hAnsi="Times New Roman" w:cs="Times New Roman"/>
          <w:w w:val="100"/>
          <w:sz w:val="28"/>
          <w:szCs w:val="28"/>
        </w:rPr>
        <w:t>қарори</w:t>
      </w:r>
    </w:p>
    <w:p w:rsidR="007E5EB0" w:rsidRPr="007E5EB0" w:rsidRDefault="007E5EB0" w:rsidP="007E5EB0">
      <w:pPr>
        <w:pStyle w:val="a4"/>
        <w:jc w:val="center"/>
        <w:rPr>
          <w:rFonts w:ascii="Times New Roman" w:hAnsi="Times New Roman" w:cs="Times New Roman"/>
          <w:w w:val="100"/>
          <w:sz w:val="28"/>
          <w:szCs w:val="28"/>
        </w:rPr>
      </w:pPr>
      <w:r w:rsidRPr="007E5EB0">
        <w:rPr>
          <w:rFonts w:ascii="Times New Roman" w:hAnsi="Times New Roman" w:cs="Times New Roman"/>
          <w:w w:val="100"/>
          <w:sz w:val="28"/>
          <w:szCs w:val="28"/>
        </w:rPr>
        <w:t>Маҷлиси миллии Маҷлиси Олии Ҷумҳурии Тоҷикистон</w:t>
      </w:r>
    </w:p>
    <w:p w:rsidR="007E5EB0" w:rsidRPr="007E5EB0" w:rsidRDefault="007E5EB0" w:rsidP="007E5EB0">
      <w:pPr>
        <w:pStyle w:val="a3"/>
        <w:suppressAutoHyphens/>
        <w:jc w:val="center"/>
        <w:rPr>
          <w:rFonts w:ascii="Times New Roman" w:hAnsi="Times New Roman" w:cs="Times New Roman"/>
          <w:b/>
          <w:bCs/>
          <w:sz w:val="28"/>
          <w:szCs w:val="28"/>
        </w:rPr>
      </w:pPr>
      <w:r w:rsidRPr="007E5EB0">
        <w:rPr>
          <w:rFonts w:ascii="Times New Roman" w:hAnsi="Times New Roman" w:cs="Times New Roman"/>
          <w:b/>
          <w:bCs/>
          <w:sz w:val="28"/>
          <w:szCs w:val="28"/>
        </w:rPr>
        <w:t>Оид ба Қонуни Ҷумҳурии Тоҷикистон «Дар бораи ворид намудани тағйироту илова ба Кодекси мурофиавии ҷиноятии Ҷумҳурии Тоҷикистон»</w:t>
      </w:r>
    </w:p>
    <w:p w:rsidR="007E5EB0" w:rsidRPr="007E5EB0" w:rsidRDefault="007E5EB0" w:rsidP="007E5EB0">
      <w:pPr>
        <w:pStyle w:val="a3"/>
        <w:rPr>
          <w:rFonts w:ascii="Times New Roman" w:hAnsi="Times New Roman" w:cs="Times New Roman"/>
          <w:sz w:val="28"/>
          <w:szCs w:val="28"/>
        </w:rPr>
      </w:pP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тағйироту илова ба Кодекси мурофиавии ҷиноятии Ҷумҳурии Тоҷикистон»-ро баррасӣ намуда, </w:t>
      </w:r>
      <w:r w:rsidRPr="007E5EB0">
        <w:rPr>
          <w:rFonts w:ascii="Times New Roman" w:hAnsi="Times New Roman" w:cs="Times New Roman"/>
          <w:b/>
          <w:bCs/>
          <w:sz w:val="28"/>
          <w:szCs w:val="28"/>
        </w:rPr>
        <w:t>қарор мекунад:</w:t>
      </w:r>
      <w:r w:rsidRPr="007E5EB0">
        <w:rPr>
          <w:rFonts w:ascii="Times New Roman" w:hAnsi="Times New Roman" w:cs="Times New Roman"/>
          <w:sz w:val="28"/>
          <w:szCs w:val="28"/>
        </w:rPr>
        <w:t xml:space="preserve">    </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t>Қонуни Ҷумҳурии Тоҷикистон «Дар бораи ворид намудани тағйироту илова ба Кодекси мурофиавии ҷиноятии Ҷумҳурии Тоҷикистон» ҷонибдорӣ карда шавад.</w:t>
      </w:r>
    </w:p>
    <w:p w:rsidR="007E5EB0" w:rsidRPr="007E5EB0" w:rsidRDefault="007E5EB0" w:rsidP="007E5EB0">
      <w:pPr>
        <w:pStyle w:val="a3"/>
        <w:rPr>
          <w:rFonts w:ascii="Times New Roman" w:hAnsi="Times New Roman" w:cs="Times New Roman"/>
          <w:sz w:val="28"/>
          <w:szCs w:val="28"/>
        </w:rPr>
      </w:pP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 xml:space="preserve">Раиси Маҷлиси миллии Маҷлиси </w:t>
      </w: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 xml:space="preserve">Олии Ҷумҳурии Тоҷикистон                  Рустами </w:t>
      </w:r>
      <w:r w:rsidRPr="007E5EB0">
        <w:rPr>
          <w:rFonts w:ascii="Times New Roman" w:hAnsi="Times New Roman" w:cs="Times New Roman"/>
          <w:b/>
          <w:bCs/>
          <w:caps/>
          <w:sz w:val="28"/>
          <w:szCs w:val="28"/>
        </w:rPr>
        <w:t>Эмомалӣ</w:t>
      </w: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ш. Душанбе, 16 декабри соли 2022, № 323</w:t>
      </w:r>
    </w:p>
    <w:p w:rsidR="007E5EB0" w:rsidRPr="007E5EB0" w:rsidRDefault="007E5EB0" w:rsidP="007E5EB0">
      <w:pPr>
        <w:pStyle w:val="a3"/>
        <w:ind w:firstLine="0"/>
        <w:rPr>
          <w:rFonts w:ascii="Times New Roman" w:hAnsi="Times New Roman" w:cs="Times New Roman"/>
          <w:b/>
          <w:bCs/>
          <w:sz w:val="28"/>
          <w:szCs w:val="28"/>
        </w:rPr>
      </w:pPr>
    </w:p>
    <w:p w:rsidR="007E5EB0" w:rsidRPr="007E5EB0" w:rsidRDefault="007E5EB0" w:rsidP="007E5EB0">
      <w:pPr>
        <w:pStyle w:val="a4"/>
        <w:jc w:val="center"/>
        <w:rPr>
          <w:rFonts w:ascii="Times New Roman" w:hAnsi="Times New Roman" w:cs="Times New Roman"/>
          <w:w w:val="100"/>
          <w:sz w:val="28"/>
          <w:szCs w:val="28"/>
        </w:rPr>
      </w:pPr>
      <w:r w:rsidRPr="007E5EB0">
        <w:rPr>
          <w:rFonts w:ascii="Times New Roman" w:hAnsi="Times New Roman" w:cs="Times New Roman"/>
          <w:w w:val="100"/>
          <w:sz w:val="28"/>
          <w:szCs w:val="28"/>
        </w:rPr>
        <w:t xml:space="preserve">қарори </w:t>
      </w:r>
    </w:p>
    <w:p w:rsidR="007E5EB0" w:rsidRPr="007E5EB0" w:rsidRDefault="007E5EB0" w:rsidP="007E5EB0">
      <w:pPr>
        <w:pStyle w:val="a4"/>
        <w:jc w:val="center"/>
        <w:rPr>
          <w:rFonts w:ascii="Times New Roman" w:hAnsi="Times New Roman" w:cs="Times New Roman"/>
          <w:w w:val="100"/>
          <w:sz w:val="28"/>
          <w:szCs w:val="28"/>
        </w:rPr>
      </w:pPr>
      <w:r w:rsidRPr="007E5EB0">
        <w:rPr>
          <w:rFonts w:ascii="Times New Roman" w:hAnsi="Times New Roman" w:cs="Times New Roman"/>
          <w:w w:val="100"/>
          <w:sz w:val="28"/>
          <w:szCs w:val="28"/>
        </w:rPr>
        <w:t>Маҷлиси намояндагони Маҷлиси Олии Ҷумҳурии Тоҷикистон</w:t>
      </w:r>
    </w:p>
    <w:p w:rsidR="007E5EB0" w:rsidRPr="007E5EB0" w:rsidRDefault="007E5EB0" w:rsidP="007E5EB0">
      <w:pPr>
        <w:pStyle w:val="a3"/>
        <w:suppressAutoHyphens/>
        <w:jc w:val="center"/>
        <w:rPr>
          <w:rFonts w:ascii="Times New Roman" w:hAnsi="Times New Roman" w:cs="Times New Roman"/>
          <w:b/>
          <w:bCs/>
          <w:sz w:val="28"/>
          <w:szCs w:val="28"/>
        </w:rPr>
      </w:pPr>
      <w:r w:rsidRPr="007E5EB0">
        <w:rPr>
          <w:rFonts w:ascii="Times New Roman" w:hAnsi="Times New Roman" w:cs="Times New Roman"/>
          <w:b/>
          <w:bCs/>
          <w:sz w:val="28"/>
          <w:szCs w:val="28"/>
        </w:rPr>
        <w:t xml:space="preserve">Оид ба қабул кардани Қонуни </w:t>
      </w:r>
      <w:proofErr w:type="gramStart"/>
      <w:r w:rsidRPr="007E5EB0">
        <w:rPr>
          <w:rFonts w:ascii="Times New Roman" w:hAnsi="Times New Roman" w:cs="Times New Roman"/>
          <w:b/>
          <w:bCs/>
          <w:sz w:val="28"/>
          <w:szCs w:val="28"/>
        </w:rPr>
        <w:t>Ҷумҳурии  Тоҷикистон</w:t>
      </w:r>
      <w:proofErr w:type="gramEnd"/>
      <w:r w:rsidRPr="007E5EB0">
        <w:rPr>
          <w:rFonts w:ascii="Times New Roman" w:hAnsi="Times New Roman" w:cs="Times New Roman"/>
          <w:b/>
          <w:bCs/>
          <w:sz w:val="28"/>
          <w:szCs w:val="28"/>
        </w:rPr>
        <w:t xml:space="preserve"> «Дар бораи ворид намудани тағйироту илова ба Кодекси мурофиавии ҷиноятии Ҷумҳурии Тоҷикистон»</w:t>
      </w:r>
    </w:p>
    <w:p w:rsidR="007E5EB0" w:rsidRPr="007E5EB0" w:rsidRDefault="007E5EB0" w:rsidP="007E5EB0">
      <w:pPr>
        <w:pStyle w:val="a3"/>
        <w:rPr>
          <w:rFonts w:ascii="Times New Roman" w:hAnsi="Times New Roman" w:cs="Times New Roman"/>
          <w:b/>
          <w:bCs/>
          <w:sz w:val="28"/>
          <w:szCs w:val="28"/>
        </w:rPr>
      </w:pPr>
      <w:r w:rsidRPr="007E5EB0">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7E5EB0">
        <w:rPr>
          <w:rFonts w:ascii="Times New Roman" w:hAnsi="Times New Roman" w:cs="Times New Roman"/>
          <w:b/>
          <w:bCs/>
          <w:sz w:val="28"/>
          <w:szCs w:val="28"/>
        </w:rPr>
        <w:t>қарор мекунад:</w:t>
      </w:r>
    </w:p>
    <w:p w:rsidR="007E5EB0" w:rsidRPr="007E5EB0" w:rsidRDefault="007E5EB0" w:rsidP="007E5EB0">
      <w:pPr>
        <w:pStyle w:val="a3"/>
        <w:rPr>
          <w:rFonts w:ascii="Times New Roman" w:hAnsi="Times New Roman" w:cs="Times New Roman"/>
          <w:sz w:val="28"/>
          <w:szCs w:val="28"/>
        </w:rPr>
      </w:pPr>
      <w:r w:rsidRPr="007E5EB0">
        <w:rPr>
          <w:rFonts w:ascii="Times New Roman" w:hAnsi="Times New Roman" w:cs="Times New Roman"/>
          <w:sz w:val="28"/>
          <w:szCs w:val="28"/>
        </w:rPr>
        <w:lastRenderedPageBreak/>
        <w:t>Қонуни Ҷумҳурии Тоҷикистон «Дар бораи ворид намудани тағйироту илова ба Кодекси мурофиавии ҷиноятии Ҷумҳурии Тоҷикистон» қабул карда шавад.</w:t>
      </w:r>
    </w:p>
    <w:p w:rsidR="007E5EB0" w:rsidRPr="007E5EB0" w:rsidRDefault="007E5EB0" w:rsidP="007E5EB0">
      <w:pPr>
        <w:pStyle w:val="a3"/>
        <w:rPr>
          <w:rFonts w:ascii="Times New Roman" w:hAnsi="Times New Roman" w:cs="Times New Roman"/>
          <w:sz w:val="28"/>
          <w:szCs w:val="28"/>
        </w:rPr>
      </w:pP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 xml:space="preserve">Раиси Маҷлиси намояндагони Маҷлиси Олии </w:t>
      </w: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 xml:space="preserve">Ҷумҳурии Тоҷикистон                      М. </w:t>
      </w:r>
      <w:r w:rsidRPr="007E5EB0">
        <w:rPr>
          <w:rFonts w:ascii="Times New Roman" w:hAnsi="Times New Roman" w:cs="Times New Roman"/>
          <w:b/>
          <w:bCs/>
          <w:caps/>
          <w:sz w:val="28"/>
          <w:szCs w:val="28"/>
        </w:rPr>
        <w:t>Зокирзода</w:t>
      </w:r>
    </w:p>
    <w:p w:rsidR="007E5EB0" w:rsidRPr="007E5EB0" w:rsidRDefault="007E5EB0" w:rsidP="007E5EB0">
      <w:pPr>
        <w:pStyle w:val="a3"/>
        <w:ind w:firstLine="0"/>
        <w:rPr>
          <w:rFonts w:ascii="Times New Roman" w:hAnsi="Times New Roman" w:cs="Times New Roman"/>
          <w:b/>
          <w:bCs/>
          <w:sz w:val="28"/>
          <w:szCs w:val="28"/>
        </w:rPr>
      </w:pPr>
      <w:r w:rsidRPr="007E5EB0">
        <w:rPr>
          <w:rFonts w:ascii="Times New Roman" w:hAnsi="Times New Roman" w:cs="Times New Roman"/>
          <w:b/>
          <w:bCs/>
          <w:sz w:val="28"/>
          <w:szCs w:val="28"/>
        </w:rPr>
        <w:t>ш. Душанбе, 3 октябри соли 2022, № 847</w:t>
      </w:r>
    </w:p>
    <w:p w:rsidR="0081720E" w:rsidRPr="007E5EB0" w:rsidRDefault="0081720E">
      <w:pPr>
        <w:rPr>
          <w:szCs w:val="28"/>
        </w:rPr>
      </w:pPr>
    </w:p>
    <w:sectPr w:rsidR="0081720E" w:rsidRPr="007E5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B0"/>
    <w:rsid w:val="00436FA5"/>
    <w:rsid w:val="007E5EB0"/>
    <w:rsid w:val="0081720E"/>
    <w:rsid w:val="00DE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FD96"/>
  <w15:chartTrackingRefBased/>
  <w15:docId w15:val="{009463DF-6858-47A6-B851-E0127AB5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7E5EB0"/>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7E5EB0"/>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vfp://rgn=35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2022-12-29T12:59:00Z</dcterms:created>
  <dcterms:modified xsi:type="dcterms:W3CDTF">2022-12-29T13:01:00Z</dcterms:modified>
</cp:coreProperties>
</file>