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AD" w:rsidRDefault="00CD4DAD" w:rsidP="00CD4DAD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икистон</w:t>
      </w:r>
      <w:bookmarkStart w:id="0" w:name="_GoBack"/>
      <w:bookmarkEnd w:id="0"/>
    </w:p>
    <w:p w:rsidR="00CD4DAD" w:rsidRPr="00CD4DAD" w:rsidRDefault="00CD4DAD" w:rsidP="00CD4DAD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8"/>
        </w:rPr>
      </w:pPr>
      <w:r w:rsidRPr="00CD4DAD">
        <w:rPr>
          <w:rFonts w:ascii="Palatino Linotype" w:hAnsi="Palatino Linotype"/>
          <w:caps w:val="0"/>
          <w:sz w:val="72"/>
          <w:szCs w:val="66"/>
          <w:lang w:val="tg-Cyrl-TJ"/>
        </w:rPr>
        <w:t xml:space="preserve"> </w:t>
      </w:r>
      <w:r w:rsidRPr="00CD4DAD">
        <w:rPr>
          <w:rFonts w:ascii="Palatino Linotype" w:hAnsi="Palatino Linotype"/>
          <w:bCs w:val="0"/>
          <w:caps w:val="0"/>
          <w:sz w:val="32"/>
          <w:szCs w:val="28"/>
        </w:rPr>
        <w:t>Дар бораи ворид намудани тағйиру илова ба Кодекси ҳуқуқвайронкунии маъмурии Ҷумҳурии Тоҷикистон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Моддаи 1</w:t>
      </w:r>
      <w:r w:rsidRPr="00C7647C">
        <w:rPr>
          <w:rFonts w:ascii="Palatino Linotype" w:hAnsi="Palatino Linotype"/>
        </w:rPr>
        <w:t xml:space="preserve">. Ба </w:t>
      </w:r>
      <w:r w:rsidRPr="00C7647C">
        <w:rPr>
          <w:rStyle w:val="a6"/>
          <w:rFonts w:ascii="Palatino Linotype" w:hAnsi="Palatino Linotype"/>
          <w:color w:val="000000"/>
          <w:u w:val="none"/>
        </w:rPr>
        <w:t xml:space="preserve">Кодекси </w:t>
      </w:r>
      <w:r>
        <w:rPr>
          <w:rStyle w:val="a6"/>
          <w:rFonts w:ascii="Palatino Linotype" w:hAnsi="Palatino Linotype"/>
        </w:rPr>
        <w:t>ҳ</w:t>
      </w:r>
      <w:r w:rsidRPr="00C7647C">
        <w:rPr>
          <w:rStyle w:val="a6"/>
          <w:rFonts w:ascii="Palatino Linotype" w:hAnsi="Palatino Linotype"/>
          <w:color w:val="000000"/>
          <w:u w:val="none"/>
        </w:rPr>
        <w:t>у</w:t>
      </w:r>
      <w:r>
        <w:rPr>
          <w:rStyle w:val="a6"/>
          <w:rFonts w:ascii="Palatino Linotype" w:hAnsi="Palatino Linotype"/>
        </w:rPr>
        <w:t>қ</w:t>
      </w:r>
      <w:r w:rsidRPr="00C7647C">
        <w:rPr>
          <w:rStyle w:val="a6"/>
          <w:rFonts w:ascii="Palatino Linotype" w:hAnsi="Palatino Linotype"/>
          <w:color w:val="000000"/>
          <w:u w:val="none"/>
        </w:rPr>
        <w:t>у</w:t>
      </w:r>
      <w:r>
        <w:rPr>
          <w:rStyle w:val="a6"/>
          <w:rFonts w:ascii="Palatino Linotype" w:hAnsi="Palatino Linotype"/>
        </w:rPr>
        <w:t>қ</w:t>
      </w:r>
      <w:r w:rsidRPr="00C7647C">
        <w:rPr>
          <w:rStyle w:val="a6"/>
          <w:rFonts w:ascii="Palatino Linotype" w:hAnsi="Palatino Linotype"/>
          <w:color w:val="000000"/>
          <w:u w:val="none"/>
        </w:rPr>
        <w:t xml:space="preserve">вайронкунии маъмурии </w:t>
      </w:r>
      <w:r>
        <w:rPr>
          <w:rStyle w:val="a6"/>
          <w:rFonts w:ascii="Palatino Linotype" w:hAnsi="Palatino Linotype"/>
        </w:rPr>
        <w:t>Ҷ</w:t>
      </w:r>
      <w:r w:rsidRPr="00C7647C">
        <w:rPr>
          <w:rStyle w:val="a6"/>
          <w:rFonts w:ascii="Palatino Linotype" w:hAnsi="Palatino Linotype"/>
          <w:color w:val="000000"/>
          <w:u w:val="none"/>
        </w:rPr>
        <w:t>ум</w:t>
      </w:r>
      <w:r>
        <w:rPr>
          <w:rStyle w:val="a6"/>
          <w:rFonts w:ascii="Palatino Linotype" w:hAnsi="Palatino Linotype"/>
        </w:rPr>
        <w:t>ҳ</w:t>
      </w:r>
      <w:r w:rsidRPr="00C7647C">
        <w:rPr>
          <w:rStyle w:val="a6"/>
          <w:rFonts w:ascii="Palatino Linotype" w:hAnsi="Palatino Linotype"/>
          <w:color w:val="000000"/>
          <w:u w:val="none"/>
        </w:rPr>
        <w:t>урии То</w:t>
      </w:r>
      <w:r>
        <w:rPr>
          <w:rStyle w:val="a6"/>
          <w:rFonts w:ascii="Palatino Linotype" w:hAnsi="Palatino Linotype"/>
        </w:rPr>
        <w:t>ҷ</w:t>
      </w:r>
      <w:r w:rsidRPr="00C7647C">
        <w:rPr>
          <w:rStyle w:val="a6"/>
          <w:rFonts w:ascii="Palatino Linotype" w:hAnsi="Palatino Linotype"/>
          <w:color w:val="000000"/>
          <w:u w:val="none"/>
        </w:rPr>
        <w:t xml:space="preserve">икистон, ки бо </w:t>
      </w:r>
      <w:r>
        <w:rPr>
          <w:rStyle w:val="a6"/>
          <w:rFonts w:ascii="Palatino Linotype" w:hAnsi="Palatino Linotype"/>
        </w:rPr>
        <w:t>Қ</w:t>
      </w:r>
      <w:r w:rsidRPr="00C7647C">
        <w:rPr>
          <w:rStyle w:val="a6"/>
          <w:rFonts w:ascii="Palatino Linotype" w:hAnsi="Palatino Linotype"/>
          <w:color w:val="000000"/>
          <w:u w:val="none"/>
        </w:rPr>
        <w:t xml:space="preserve">онуни </w:t>
      </w:r>
      <w:r>
        <w:rPr>
          <w:rStyle w:val="a6"/>
          <w:rFonts w:ascii="Palatino Linotype" w:hAnsi="Palatino Linotype"/>
        </w:rPr>
        <w:t>Ҷ</w:t>
      </w:r>
      <w:r w:rsidRPr="00C7647C">
        <w:rPr>
          <w:rStyle w:val="a6"/>
          <w:rFonts w:ascii="Palatino Linotype" w:hAnsi="Palatino Linotype"/>
          <w:color w:val="000000"/>
          <w:u w:val="none"/>
        </w:rPr>
        <w:t>ум</w:t>
      </w:r>
      <w:r>
        <w:rPr>
          <w:rStyle w:val="a6"/>
          <w:rFonts w:ascii="Palatino Linotype" w:hAnsi="Palatino Linotype"/>
        </w:rPr>
        <w:t>ҳ</w:t>
      </w:r>
      <w:r w:rsidRPr="00C7647C">
        <w:rPr>
          <w:rStyle w:val="a6"/>
          <w:rFonts w:ascii="Palatino Linotype" w:hAnsi="Palatino Linotype"/>
          <w:color w:val="000000"/>
          <w:u w:val="none"/>
        </w:rPr>
        <w:t>урии То</w:t>
      </w:r>
      <w:r>
        <w:rPr>
          <w:rStyle w:val="a6"/>
          <w:rFonts w:ascii="Palatino Linotype" w:hAnsi="Palatino Linotype"/>
        </w:rPr>
        <w:t>ҷ</w:t>
      </w:r>
      <w:r w:rsidRPr="00C7647C">
        <w:rPr>
          <w:rStyle w:val="a6"/>
          <w:rFonts w:ascii="Palatino Linotype" w:hAnsi="Palatino Linotype"/>
          <w:color w:val="000000"/>
          <w:u w:val="none"/>
        </w:rPr>
        <w:t xml:space="preserve">икистон </w:t>
      </w:r>
      <w:r w:rsidRPr="00C7647C">
        <w:rPr>
          <w:rFonts w:ascii="Palatino Linotype" w:hAnsi="Palatino Linotype"/>
        </w:rPr>
        <w:t xml:space="preserve">аз 31 декабри соли 2008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шудааст (Ахбори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икистон, с. 2008, № 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1, мод. 989, мод. 990; с. 2009, № 5, мод. 321, № 9-10, мод. 543; с. 2010, № 1, мод. 2, мод. 5, № 3, мод. 153, №7, мод. 547, № </w:t>
      </w:r>
      <w:proofErr w:type="gramStart"/>
      <w:r w:rsidRPr="00C7647C">
        <w:rPr>
          <w:rFonts w:ascii="Palatino Linotype" w:hAnsi="Palatino Linotype"/>
        </w:rPr>
        <w:t xml:space="preserve">12,   </w:t>
      </w:r>
      <w:proofErr w:type="gramEnd"/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1, мод. 812; с. 2011, № 6, мод. 430, мод. 431, № 7-8, мод. 610, № 12, мод. 838; с. 2012, № 4, мод. 256, № 7, мод. 685, мод. 693, № 8, мод. 814, № 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1, мод. 1004; с. 2013, № 3, мод. 181, № 7, мод. 508; с. 2014, №3, мод. 143, мод. 144. № 7,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1, мод. 389, мод. 390; с. 2015, № 3, мод. 201, № 7-9, мод. 707, мод. 708. № 11, мод. </w:t>
      </w:r>
      <w:proofErr w:type="gramStart"/>
      <w:r w:rsidRPr="00C7647C">
        <w:rPr>
          <w:rFonts w:ascii="Palatino Linotype" w:hAnsi="Palatino Linotype"/>
        </w:rPr>
        <w:t>955,  №</w:t>
      </w:r>
      <w:proofErr w:type="gramEnd"/>
      <w:r w:rsidRPr="00C7647C">
        <w:rPr>
          <w:rFonts w:ascii="Palatino Linotype" w:hAnsi="Palatino Linotype"/>
        </w:rPr>
        <w:t xml:space="preserve"> 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1, мод. 1108; с. 2016, № 3, мод. 130, мод. 131, мод. 132, № 5, мод. 359, мод. 361, № 7, мод. 613, мод. 614, № 11, мод. 877; с. 2017, № 1-2, мод. 5, мод. 6, №5,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1, мод. 275, № 7-9, мод. 568, мод. 585; с. 2018, № 1, мод. 9, № 5, мод. 268, мод. 269; с. 2019, № 1, мод. 8, № 6, мод. 312, мод. 313, № 7, мод. 464; с. 2020, № 1, мод. 6, № 7-9, мод. 604, мод. 606, мод. 621, № 12, мод. 900, мод. 901, с. 2021, № 6, мод. 384, мод. </w:t>
      </w:r>
      <w:proofErr w:type="gramStart"/>
      <w:r w:rsidRPr="00C7647C">
        <w:rPr>
          <w:rFonts w:ascii="Palatino Linotype" w:hAnsi="Palatino Linotype"/>
        </w:rPr>
        <w:t>385,  №</w:t>
      </w:r>
      <w:proofErr w:type="gramEnd"/>
      <w:r w:rsidRPr="00C7647C">
        <w:rPr>
          <w:rFonts w:ascii="Palatino Linotype" w:hAnsi="Palatino Linotype"/>
        </w:rPr>
        <w:t xml:space="preserve"> 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2, мод. 686, мод. 687, мод. 688, мод. 689; с. 2022, № 1-3, мод. 12, №7, мод. 443, № 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 2, мод. 768; с. 2023, № 4-6, мод. 155,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аз 13 ноябри соли 2023, № 1986),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иловаи зерин ворид карда шаванд: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6 моддаи 39 дар 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рири зерин ифода карда шавад: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‹‹6. Мабла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аримаи маъмур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ба бу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ети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урияв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тари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тавассути ташкилот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арзии молияв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инфрасохтори дигари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абули пардохт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пардохт карда </w:t>
      </w:r>
      <w:proofErr w:type="gramStart"/>
      <w:r w:rsidRPr="00C7647C">
        <w:rPr>
          <w:rFonts w:ascii="Palatino Linotype" w:hAnsi="Palatino Linotype"/>
        </w:rPr>
        <w:t>мешавад.›</w:t>
      </w:r>
      <w:proofErr w:type="gramEnd"/>
      <w:r w:rsidRPr="00C7647C">
        <w:rPr>
          <w:rFonts w:ascii="Palatino Linotype" w:hAnsi="Palatino Linotype"/>
        </w:rPr>
        <w:t>›.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Моддаи 541</w:t>
      </w:r>
      <w:r w:rsidRPr="00C7647C">
        <w:rPr>
          <w:rFonts w:ascii="Palatino Linotype" w:hAnsi="Palatino Linotype"/>
          <w:vertAlign w:val="superscript"/>
        </w:rPr>
        <w:t xml:space="preserve">1 </w:t>
      </w:r>
      <w:r w:rsidRPr="00C7647C">
        <w:rPr>
          <w:rFonts w:ascii="Palatino Linotype" w:hAnsi="Palatino Linotype"/>
        </w:rPr>
        <w:t>бо мазмуни зерин илова карда шавад:</w:t>
      </w:r>
    </w:p>
    <w:p w:rsidR="00CD4DAD" w:rsidRPr="00C7647C" w:rsidRDefault="00CD4DAD" w:rsidP="00CD4DAD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</w:rPr>
        <w:t>‹‹</w:t>
      </w:r>
      <w:r w:rsidRPr="00C7647C">
        <w:rPr>
          <w:rFonts w:ascii="Palatino Linotype" w:hAnsi="Palatino Linotype"/>
          <w:b/>
          <w:bCs/>
        </w:rPr>
        <w:t>Моддаи 541</w:t>
      </w:r>
      <w:r w:rsidRPr="00C7647C">
        <w:rPr>
          <w:rFonts w:ascii="Palatino Linotype" w:hAnsi="Palatino Linotype"/>
          <w:b/>
          <w:bCs/>
          <w:vertAlign w:val="superscript"/>
        </w:rPr>
        <w:t>1</w:t>
      </w:r>
      <w:r w:rsidRPr="00C7647C">
        <w:rPr>
          <w:rFonts w:ascii="Palatino Linotype" w:hAnsi="Palatino Linotype"/>
          <w:b/>
          <w:bCs/>
        </w:rPr>
        <w:t>. Риоя накардани талабот дар бораи тари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и 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айрина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д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пардохт намудани хизматрасони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давлат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ва пардохт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 xml:space="preserve">ои дигари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атмии давлат</w:t>
      </w:r>
      <w:r>
        <w:rPr>
          <w:rFonts w:ascii="Palatino Linotype" w:hAnsi="Palatino Linotype"/>
          <w:b/>
          <w:bCs/>
        </w:rPr>
        <w:t>ӣ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Барои аз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ониби кормандони вазорату идора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ташкилот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гирифтани пули 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д, ки таъиноти он ба таври 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пардохт намудани мабла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 барои додани 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озат ва 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озатнома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пардохт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ба бу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ет,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арима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мабла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и су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уртаи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атмии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хизматрасони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тибб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, хизматрасони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коммунал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намуди дигари хизматрасони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мебошад, инчунин аз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истифодаи корт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восита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дигари электронии шахсии пардохт бо ин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сад, -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ба андозаи аз 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 то бист нишонди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анда барои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арима таъйин карда </w:t>
      </w:r>
      <w:proofErr w:type="gramStart"/>
      <w:r w:rsidRPr="00C7647C">
        <w:rPr>
          <w:rFonts w:ascii="Palatino Linotype" w:hAnsi="Palatino Linotype"/>
        </w:rPr>
        <w:t>мешавад.›</w:t>
      </w:r>
      <w:proofErr w:type="gramEnd"/>
      <w:r w:rsidRPr="00C7647C">
        <w:rPr>
          <w:rFonts w:ascii="Palatino Linotype" w:hAnsi="Palatino Linotype"/>
        </w:rPr>
        <w:t>›.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Моддаи 2.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пас аз 1 мо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и интишори расм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 дода шавад.</w:t>
      </w: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</w:t>
      </w:r>
      <w:r w:rsidRPr="00C7647C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2019</w:t>
      </w:r>
    </w:p>
    <w:p w:rsidR="00CD4DAD" w:rsidRPr="00C7647C" w:rsidRDefault="00CD4DAD" w:rsidP="00CD4DAD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CD4DAD" w:rsidRPr="00C7647C" w:rsidRDefault="00CD4DAD" w:rsidP="00CD4DAD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CD4DAD" w:rsidRPr="00C7647C" w:rsidRDefault="00CD4DAD" w:rsidP="00CD4DAD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CD4DAD" w:rsidRPr="00C7647C" w:rsidRDefault="00CD4DAD" w:rsidP="00CD4DAD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CD4DAD" w:rsidRPr="00C7647C" w:rsidRDefault="00CD4DAD" w:rsidP="00CD4DAD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йиру илова ба Кодекси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CD4DAD" w:rsidRPr="00C7647C" w:rsidRDefault="00CD4DAD" w:rsidP="00CD4DAD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йиру илова ба Кодекси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lastRenderedPageBreak/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440</w:t>
      </w: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</w:p>
    <w:p w:rsidR="00CD4DAD" w:rsidRPr="00C7647C" w:rsidRDefault="00CD4DAD" w:rsidP="00CD4DAD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CD4DAD" w:rsidRPr="00C7647C" w:rsidRDefault="00CD4DAD" w:rsidP="00CD4DA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CD4DAD" w:rsidRPr="00C7647C" w:rsidRDefault="00CD4DAD" w:rsidP="00CD4DAD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CD4DAD" w:rsidRPr="00C7647C" w:rsidRDefault="00CD4DAD" w:rsidP="00CD4DA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CD4DAD" w:rsidRPr="00C7647C" w:rsidRDefault="00CD4DAD" w:rsidP="00CD4DA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йиру илова ба Кодекси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йиру илова ба Кодекси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CD4DAD" w:rsidRPr="00C7647C" w:rsidRDefault="00CD4DAD" w:rsidP="00CD4DAD">
      <w:pPr>
        <w:pStyle w:val="a3"/>
        <w:rPr>
          <w:rFonts w:ascii="Palatino Linotype" w:hAnsi="Palatino Linotype"/>
        </w:rPr>
      </w:pPr>
    </w:p>
    <w:p w:rsidR="00CD4DAD" w:rsidRPr="00C7647C" w:rsidRDefault="00CD4DAD" w:rsidP="00CD4DAD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CD4DAD" w:rsidRDefault="00CD4DAD" w:rsidP="00CD4DAD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CD4DAD" w:rsidP="00CD4DAD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13 декабри соли 2023, № 1176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AD"/>
    <w:rsid w:val="00CD4DAD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0568"/>
  <w15:chartTrackingRefBased/>
  <w15:docId w15:val="{472CB75E-7EFB-4FB4-A00C-D89C989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D4DA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D4DA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D4DA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CD4DAD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2024-01-08T12:02:00Z</dcterms:created>
  <dcterms:modified xsi:type="dcterms:W3CDTF">2024-01-08T12:02:00Z</dcterms:modified>
</cp:coreProperties>
</file>