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1C" w:rsidRPr="00FA721C" w:rsidRDefault="00FA721C" w:rsidP="00FA721C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</w:pPr>
      <w:bookmarkStart w:id="0" w:name="_GoBack"/>
      <w:bookmarkEnd w:id="0"/>
      <w:r w:rsidRPr="00FA721C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 xml:space="preserve">Қонуни Ҷумҳурии Тоҷикистон </w:t>
      </w:r>
    </w:p>
    <w:p w:rsidR="00FA721C" w:rsidRPr="00FA721C" w:rsidRDefault="00FA721C" w:rsidP="00FA721C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4"/>
        </w:rPr>
      </w:pPr>
      <w:r w:rsidRPr="00FA721C">
        <w:rPr>
          <w:rFonts w:ascii="Palatino Linotype" w:hAnsi="Palatino Linotype" w:cs="Arial Tj"/>
          <w:b/>
          <w:bCs/>
          <w:color w:val="000000"/>
          <w:szCs w:val="24"/>
        </w:rPr>
        <w:t>Дар бораи ворид намудани тағйиру иловаҳо ба Кодекси тандурустии Ҷумҳурии Тоҷикистон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 1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 Ба </w:t>
      </w:r>
      <w:proofErr w:type="gramStart"/>
      <w:r w:rsidRPr="003D691E">
        <w:rPr>
          <w:rFonts w:ascii="Palatino Linotype" w:hAnsi="Palatino Linotype" w:cs="Arial Tj"/>
          <w:color w:val="000000"/>
          <w:sz w:val="18"/>
          <w:szCs w:val="18"/>
        </w:rPr>
        <w:t>Кодекси  тандурустии</w:t>
      </w:r>
      <w:proofErr w:type="gramEnd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 аз  30 майи  соли  2017  (Ахбори 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  Олии  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икистон, с. 2017, №5,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. 1, мод. 270; с. 2021, №1-2, мод. 12)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зерин ворид карда шаванд: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1. Дар моддаи 1: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аз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афтум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«тавассути ширкат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фарматсевт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ё намояндагии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о»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«мутахассисони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ба калимаи «он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о» иваз карда шаванд;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сархати наваду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афтум бо мазмуни зерин илова карда шавад: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- фаъолияти тибб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- фаъолияти касб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оид ба расондани кумаки тибб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гузарондани экспертизаи тибб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муоинаи тибб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одаткунонии тибб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санитар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-зиддиэпидемик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фаъолияти касбии ба пайвандсозии узв ва (ё) бофта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о, гардиши хуни донор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(ё)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узъ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он ало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аманд бо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сад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тибб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;».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2. Дар сархати сеюми моддаи 6 калимаи «лои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ои» ба калимаи «лои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аи» иваз карда шавад.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3. Дар моддаи 40: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номи модда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«гирифтани товони» ба калимаи «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уброни» иваз карда шаванд;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матни модда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«гирифтани товони зарар»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уброни зараре, ки ба саломатии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 расонда шудааст» иваз карда шаванд.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4. Дар моддаи 48: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сархати чоруми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1 калимаи «пардохти» ба калимаи «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уброни» иваз карда шавад; 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аштум аломати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та ба аломати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тавергул «;» иваз карда шавад;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сархати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 бо мазмуни зерин илова карда шавад: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«- барои дастрас намудани дору аз дорухонаи мушаххас тавсия 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анд.».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2.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икистон            Эмомал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мон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ш. Душанбе, 3 январи соли 2024, № 2032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Кодекси тандурустии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икистон»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Кодекси тандурустии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ш. </w:t>
      </w: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Душанбе,  27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декабри соли 2023, № 454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Кодекси тандурустии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икистон» </w:t>
      </w:r>
    </w:p>
    <w:p w:rsidR="00FA721C" w:rsidRPr="003D691E" w:rsidRDefault="00FA721C" w:rsidP="00FA721C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Кодекси тандурустии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FA721C" w:rsidRPr="003D691E" w:rsidRDefault="00FA721C" w:rsidP="00FA721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              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FA721C" w:rsidRPr="003D691E" w:rsidRDefault="00FA721C" w:rsidP="00FA721C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ш. Душанбе, 1 ноябри соли 2023, №1154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1C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B26C"/>
  <w15:chartTrackingRefBased/>
  <w15:docId w15:val="{ABEBF5F0-B71E-459E-A143-22CE7EC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A721C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2024-01-10T09:55:00Z</dcterms:created>
  <dcterms:modified xsi:type="dcterms:W3CDTF">2024-01-10T09:56:00Z</dcterms:modified>
</cp:coreProperties>
</file>