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D4" w:rsidRPr="000A23D4" w:rsidRDefault="000A23D4" w:rsidP="000A23D4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</w:pPr>
      <w:r w:rsidRPr="000A23D4"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  <w:t xml:space="preserve">Қонуни Ҷумҳурии Тоҷикистон </w:t>
      </w:r>
    </w:p>
    <w:p w:rsidR="000A23D4" w:rsidRPr="000A23D4" w:rsidRDefault="000A23D4" w:rsidP="000A23D4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Arial Tj"/>
          <w:b/>
          <w:bCs/>
          <w:color w:val="000000"/>
          <w:szCs w:val="24"/>
        </w:rPr>
      </w:pPr>
      <w:r w:rsidRPr="000A23D4">
        <w:rPr>
          <w:rFonts w:ascii="Palatino Linotype" w:hAnsi="Palatino Linotype" w:cs="Arial Tj"/>
          <w:b/>
          <w:bCs/>
          <w:color w:val="000000"/>
          <w:szCs w:val="24"/>
        </w:rPr>
        <w:t>Оид ба ворид намудани тағйир ба Қонуни Ҷумҳурии Тоҷикистон «Дар бораи маориф»</w:t>
      </w:r>
      <w:bookmarkStart w:id="0" w:name="_GoBack"/>
      <w:bookmarkEnd w:id="0"/>
    </w:p>
    <w:p w:rsidR="000A23D4" w:rsidRPr="003D691E" w:rsidRDefault="000A23D4" w:rsidP="000A23D4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</w:pP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3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Моддаи 1.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Дар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исми 11 моддаи 19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икис</w:t>
      </w:r>
      <w:r w:rsidRPr="003D691E">
        <w:rPr>
          <w:rFonts w:ascii="Palatino Linotype" w:hAnsi="Palatino Linotype" w:cs="Calibri"/>
          <w:color w:val="000000"/>
          <w:spacing w:val="-3"/>
          <w:sz w:val="17"/>
          <w:szCs w:val="17"/>
        </w:rPr>
        <w:t>­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тон «Дар бораи маориф» аз 22 июли соли 2013 (Ахбори Ма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икистон, с.2013, №7, мод.532; с.2014, №3, мод.156, №7,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.2, мод.422; с.2016, №3, мод.148, №7, мод.624; с.2017, №7-9, мод.581; с.2018, №5, мод. 278; с.2020, №12, мод. 912; с.2021, №12,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. 2, мод. 706; с. 2022, №7, мод. 447) калима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ои «низомномае, ки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икистон тасди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намудааст,» ба калима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«санад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ои меъёрии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» иваз карда шаванд.</w:t>
      </w: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3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Моддаи 2.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мавриди амал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арор дода шавад.</w:t>
      </w: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</w:pP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pacing w:val="-3"/>
          <w:sz w:val="17"/>
          <w:szCs w:val="17"/>
        </w:rPr>
      </w:pPr>
      <w:proofErr w:type="gramStart"/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 xml:space="preserve">Президенти  </w:t>
      </w:r>
      <w:r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урии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 xml:space="preserve"> То</w:t>
      </w:r>
      <w:r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 xml:space="preserve">икистон    </w:t>
      </w: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ab/>
        <w:t xml:space="preserve">    Эмомал</w:t>
      </w:r>
      <w:r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pacing w:val="-3"/>
          <w:sz w:val="17"/>
          <w:szCs w:val="17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aps/>
          <w:color w:val="000000"/>
          <w:spacing w:val="-3"/>
          <w:sz w:val="17"/>
          <w:szCs w:val="17"/>
        </w:rPr>
        <w:t>мон</w:t>
      </w: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ш. Душанбе, 3 январи соли 2024, № 2035</w:t>
      </w:r>
    </w:p>
    <w:p w:rsidR="000A23D4" w:rsidRPr="003D691E" w:rsidRDefault="000A23D4" w:rsidP="000A23D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арори</w:t>
      </w:r>
    </w:p>
    <w:p w:rsidR="000A23D4" w:rsidRPr="003D691E" w:rsidRDefault="000A23D4" w:rsidP="000A23D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миллии </w:t>
      </w:r>
    </w:p>
    <w:p w:rsidR="000A23D4" w:rsidRPr="003D691E" w:rsidRDefault="000A23D4" w:rsidP="000A23D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икистон</w:t>
      </w:r>
    </w:p>
    <w:p w:rsidR="000A23D4" w:rsidRPr="003D691E" w:rsidRDefault="000A23D4" w:rsidP="000A23D4">
      <w:pPr>
        <w:suppressAutoHyphens/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йир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маориф»</w:t>
      </w: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йир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«Дар бораи маориф»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</w:t>
      </w: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   Рустами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декабри соли 2023, № 457</w:t>
      </w: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0A23D4" w:rsidRPr="003D691E" w:rsidRDefault="000A23D4" w:rsidP="000A23D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0A23D4" w:rsidRPr="003D691E" w:rsidRDefault="000A23D4" w:rsidP="000A23D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намояндагони </w:t>
      </w:r>
    </w:p>
    <w:p w:rsidR="000A23D4" w:rsidRPr="003D691E" w:rsidRDefault="000A23D4" w:rsidP="000A23D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0A23D4" w:rsidRPr="003D691E" w:rsidRDefault="000A23D4" w:rsidP="000A23D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0A23D4" w:rsidRPr="003D691E" w:rsidRDefault="000A23D4" w:rsidP="000A23D4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йир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«Дар бораи маориф» </w:t>
      </w:r>
    </w:p>
    <w:p w:rsidR="000A23D4" w:rsidRPr="003D691E" w:rsidRDefault="000A23D4" w:rsidP="000A23D4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йир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«Дар бораи </w:t>
      </w:r>
      <w:proofErr w:type="gramStart"/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маориф» 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абул</w:t>
      </w:r>
      <w:proofErr w:type="gramEnd"/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0A23D4" w:rsidRPr="003D691E" w:rsidRDefault="000A23D4" w:rsidP="000A23D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намояндагони </w:t>
      </w:r>
    </w:p>
    <w:p w:rsidR="000A23D4" w:rsidRDefault="000A23D4" w:rsidP="000A23D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         М.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2E3B67" w:rsidRPr="000A23D4" w:rsidRDefault="000A23D4" w:rsidP="000A23D4">
      <w:pPr>
        <w:autoSpaceDE w:val="0"/>
        <w:autoSpaceDN w:val="0"/>
        <w:adjustRightInd w:val="0"/>
        <w:spacing w:line="288" w:lineRule="auto"/>
        <w:jc w:val="both"/>
        <w:textAlignment w:val="center"/>
        <w:rPr>
          <w:sz w:val="22"/>
        </w:rPr>
      </w:pPr>
      <w:r w:rsidRPr="000A23D4">
        <w:rPr>
          <w:rFonts w:ascii="Palatino Linotype" w:hAnsi="Palatino Linotype"/>
          <w:b/>
          <w:bCs/>
          <w:sz w:val="22"/>
        </w:rPr>
        <w:t>ш. Душанбе, 21 июни соли 2023, № 1043</w:t>
      </w:r>
    </w:p>
    <w:sectPr w:rsidR="002E3B67" w:rsidRPr="000A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D4"/>
    <w:rsid w:val="000A23D4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506D"/>
  <w15:chartTrackingRefBased/>
  <w15:docId w15:val="{C9880420-56A6-4F3A-973A-62E5717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2024-01-10T09:51:00Z</dcterms:created>
  <dcterms:modified xsi:type="dcterms:W3CDTF">2024-01-10T09:53:00Z</dcterms:modified>
</cp:coreProperties>
</file>