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45" w:rsidRDefault="00C30145" w:rsidP="007D51A7">
      <w:pPr>
        <w:pStyle w:val="a5"/>
        <w:spacing w:line="240" w:lineRule="auto"/>
        <w:jc w:val="center"/>
        <w:rPr>
          <w:rFonts w:ascii="Times New Roman" w:hAnsi="Times New Roman" w:cs="Times New Roman"/>
          <w:caps w:val="0"/>
          <w:w w:val="100"/>
          <w:sz w:val="28"/>
          <w:szCs w:val="28"/>
        </w:rPr>
      </w:pPr>
      <w:r w:rsidRPr="00C30145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</w:p>
    <w:p w:rsidR="00C30145" w:rsidRDefault="00C30145" w:rsidP="007D51A7">
      <w:pPr>
        <w:pStyle w:val="a5"/>
        <w:spacing w:line="240" w:lineRule="auto"/>
        <w:jc w:val="center"/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</w:pPr>
      <w:r w:rsidRPr="00C30145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 xml:space="preserve">ОИД БА ВОРИД НАМУДАНИ ТАҒЙИРОТ </w:t>
      </w:r>
    </w:p>
    <w:p w:rsidR="004133A1" w:rsidRPr="00C30145" w:rsidRDefault="00C30145" w:rsidP="007D51A7">
      <w:pPr>
        <w:pStyle w:val="a5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</w:rPr>
      </w:pPr>
      <w:r w:rsidRPr="00C30145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БА ҚОНУНИ ҶУМҲУРИИ ТОҶИКИСТОН «ДАР БОРАИ МАОРИФ»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Моддаи 1. </w:t>
      </w:r>
      <w:r w:rsidRPr="001F718C">
        <w:rPr>
          <w:rFonts w:ascii="Times New Roman" w:hAnsi="Times New Roman" w:cs="Times New Roman"/>
          <w:sz w:val="28"/>
          <w:szCs w:val="28"/>
        </w:rPr>
        <w:t>Ба Қонуни Ҷумҳурии Тоҷикистон «Дар бораи маориф» аз 22 июли соли 2013 (Ахбори Маҷлиси Олии Ҷумҳурии Тоҷикистон, с.2013, №7, мод.532; с.2014, №3, мод.156, №7, қ.2, мод.422; с.2016, №3, мод.148, №7, мод. 624; с. 2017, №7-9, мод.581; с.2018, №5, мод.278; с.2020, №12, мод.912; с.2021, №12, қ.2, мод.706; с.2022, №7, мод.447; с. 2023, №11, мод.468; қонунҳои Ҷумҳурии Тоҷикистон аз 3 январи соли 2024, №2035 ва №2036) тағйироти зерин ворид карда шаванд: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1. Дар қисми 2 моддаи 6 калимаҳои «ҳатмии умумии асосии» ба калимаҳои «миёнаи умумии» иваз карда шаванд.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2. Дар моддаи 16: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- қисми 7 дар таҳрири зерин ифода карда шавад: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«7. Баъд аз гирифтани таълими умумии асосӣ шаҳрвандон уҳдадоранд таълими миёнаи умумиро дар муассисаҳои таълимии таҳсилоти миёнаи умумӣ ё мувофиқи хоҳишу қобилияташон дар муассисаҳои таълимии таҳсилоти ибтидоии касбӣ ё миёнаи касбӣ гиранд.»;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- қисми 10 дар таҳрири зерин ифода карда шавад: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«10. Ба муассисаи таълимии таҳсилоти умумӣ омадани хонандагон бо воситаҳои нақлиёти механикӣ манъ аст.»;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- қисмҳои 11-13 хориҷ карда шуда, қисмҳои 14-20 қисмҳои 11-17 ҳисобида шаванд.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3. Дар қисми 6 моддаи 17 калимаи «надоранд» ба калимаи «доранд» иваз карда шавад.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4. Дар қисми 3 моддаи 18 калимаҳои «метавонанд таҳсилоти миёнаи умумӣ гиранд» ба калимаҳои «таҳсилоти миёнаи умумӣ мегиранд» иваз карда шаванд.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5. Дар сархати дуюми моддаи 36 ва қисми 9 моддаи 44 калимаҳои «умумии асосӣ» ба калимаҳои «миёнаи умумӣ» иваз карда шаванд.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Моддаи 2. </w:t>
      </w:r>
      <w:r w:rsidRPr="001F718C">
        <w:rPr>
          <w:rFonts w:ascii="Times New Roman" w:hAnsi="Times New Roman" w:cs="Times New Roman"/>
          <w:sz w:val="28"/>
          <w:szCs w:val="28"/>
        </w:rPr>
        <w:t>Қонуни мазкур пас аз интишори расмӣ мавриди амал қарор дода шавад. Муқаррароти сархати якуми қисми 2 моддаи 1 Қонуни мазкур нисбат ба шаҳрвандоне, ки то мавриди амал қарор додани он таҳсили умумии асосиро гирифтаанд, татбиқ намегардад.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Президенти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Эмомалӣ </w:t>
      </w:r>
      <w:r w:rsidRPr="001F718C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ш. Душанбе, 1 марти соли 2024, № 2044</w:t>
      </w:r>
    </w:p>
    <w:p w:rsidR="004133A1" w:rsidRPr="001F718C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 xml:space="preserve">ҚАРОРИ </w:t>
      </w:r>
    </w:p>
    <w:p w:rsidR="004133A1" w:rsidRPr="001F718C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>Маҷлиси миллии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w w:val="100"/>
          <w:sz w:val="28"/>
          <w:szCs w:val="28"/>
        </w:rPr>
        <w:t>Маҷлиси Олии</w:t>
      </w:r>
    </w:p>
    <w:p w:rsidR="004133A1" w:rsidRPr="001F718C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4133A1" w:rsidRPr="001F718C" w:rsidRDefault="004133A1" w:rsidP="007D51A7">
      <w:pPr>
        <w:pStyle w:val="a4"/>
        <w:suppressAutoHyphens/>
        <w:spacing w:before="113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тағйирот ба Қонуни Ҷумҳурии Тоҷикистон «Дар бораи маориф»</w:t>
      </w:r>
    </w:p>
    <w:p w:rsidR="004133A1" w:rsidRPr="001F718C" w:rsidRDefault="004133A1" w:rsidP="007D51A7">
      <w:pPr>
        <w:pStyle w:val="a4"/>
        <w:spacing w:before="11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қарор мекунад: 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lastRenderedPageBreak/>
        <w:t>Қонуни Ҷумҳурии Тоҷикистон «Оид ба ворид намудани тағйирот ба Қонуни Ҷумҳурии Тоҷикистон «Дар бораи маориф» ҷонибдорӣ карда шавад.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33A1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Раиси Маҷлиси миллии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Маҷлиси Олии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Рустами </w:t>
      </w:r>
      <w:r w:rsidRPr="001F718C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4133A1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ш. Душанбе, 28 феврали соли 2024, № 472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33A1" w:rsidRPr="001F718C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4133A1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>Маҷл</w:t>
      </w:r>
      <w:bookmarkStart w:id="0" w:name="_GoBack"/>
      <w:bookmarkEnd w:id="0"/>
      <w:r w:rsidRPr="001F718C">
        <w:rPr>
          <w:rFonts w:ascii="Times New Roman" w:hAnsi="Times New Roman" w:cs="Times New Roman"/>
          <w:w w:val="100"/>
          <w:sz w:val="28"/>
          <w:szCs w:val="28"/>
        </w:rPr>
        <w:t xml:space="preserve">иси намояндагони </w:t>
      </w:r>
    </w:p>
    <w:p w:rsidR="004133A1" w:rsidRPr="001F718C" w:rsidRDefault="004133A1" w:rsidP="007D51A7">
      <w:pPr>
        <w:pStyle w:val="a3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F718C">
        <w:rPr>
          <w:rFonts w:ascii="Times New Roman" w:hAnsi="Times New Roman" w:cs="Times New Roman"/>
          <w:w w:val="100"/>
          <w:sz w:val="28"/>
          <w:szCs w:val="28"/>
        </w:rPr>
        <w:t>Маҷлиси Олии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4133A1" w:rsidRPr="001F718C" w:rsidRDefault="004133A1" w:rsidP="007D51A7">
      <w:pPr>
        <w:pStyle w:val="a4"/>
        <w:suppressAutoHyphens/>
        <w:spacing w:before="113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тағйирот ба Қонуни Ҷумҳурии Тоҷикистон «Дар бораи маориф»</w:t>
      </w:r>
    </w:p>
    <w:p w:rsidR="004133A1" w:rsidRPr="001F718C" w:rsidRDefault="004133A1" w:rsidP="007D51A7">
      <w:pPr>
        <w:pStyle w:val="a4"/>
        <w:spacing w:before="11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18C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маориф» қабул карда шавад.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33A1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Муовини якуми Раиси Маҷлиси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намояндагони 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Маҷлиси Олии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8C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М. </w:t>
      </w:r>
      <w:r w:rsidRPr="001F718C">
        <w:rPr>
          <w:rFonts w:ascii="Times New Roman" w:hAnsi="Times New Roman" w:cs="Times New Roman"/>
          <w:b/>
          <w:bCs/>
          <w:caps/>
          <w:sz w:val="28"/>
          <w:szCs w:val="28"/>
        </w:rPr>
        <w:t>Ватанзода</w:t>
      </w:r>
    </w:p>
    <w:p w:rsidR="004133A1" w:rsidRPr="001F718C" w:rsidRDefault="004133A1" w:rsidP="007D51A7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F718C">
        <w:rPr>
          <w:rFonts w:ascii="Times New Roman" w:hAnsi="Times New Roman" w:cs="Times New Roman"/>
          <w:b/>
          <w:bCs/>
          <w:sz w:val="28"/>
          <w:szCs w:val="28"/>
        </w:rPr>
        <w:t>ш. Душанбе, 20 феврали соли 2024, № 1232</w:t>
      </w:r>
    </w:p>
    <w:p w:rsidR="006409DA" w:rsidRDefault="006409DA" w:rsidP="007D51A7"/>
    <w:sectPr w:rsidR="0064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A1"/>
    <w:rsid w:val="004133A1"/>
    <w:rsid w:val="006409DA"/>
    <w:rsid w:val="007D51A7"/>
    <w:rsid w:val="00C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D4CB-CA02-4F56-8FB2-AA0A0E3F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4133A1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4133A1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Arial Tj"/>
      <w:color w:val="000000"/>
      <w:sz w:val="18"/>
      <w:szCs w:val="18"/>
    </w:rPr>
  </w:style>
  <w:style w:type="paragraph" w:customStyle="1" w:styleId="a5">
    <w:name w:val="Сарлавха нав"/>
    <w:basedOn w:val="a4"/>
    <w:uiPriority w:val="99"/>
    <w:rsid w:val="004133A1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3</cp:revision>
  <dcterms:created xsi:type="dcterms:W3CDTF">2024-03-04T12:27:00Z</dcterms:created>
  <dcterms:modified xsi:type="dcterms:W3CDTF">2024-03-04T12:31:00Z</dcterms:modified>
</cp:coreProperties>
</file>