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DB" w:rsidRDefault="006527DB" w:rsidP="006527DB">
      <w:pPr>
        <w:pStyle w:val="a4"/>
        <w:suppressAutoHyphens/>
        <w:jc w:val="center"/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</w:pP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Қ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 xml:space="preserve">онуни </w:t>
      </w: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ум</w:t>
      </w: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ҳ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урии То</w:t>
      </w: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 xml:space="preserve">икистон </w:t>
      </w:r>
    </w:p>
    <w:p w:rsidR="006527DB" w:rsidRPr="006527DB" w:rsidRDefault="006527DB" w:rsidP="006527DB">
      <w:pPr>
        <w:pStyle w:val="a4"/>
        <w:suppressAutoHyphens/>
        <w:jc w:val="center"/>
        <w:rPr>
          <w:rFonts w:ascii="Palatino Linotype" w:hAnsi="Palatino Linotype"/>
          <w:bCs w:val="0"/>
          <w:spacing w:val="-3"/>
          <w:sz w:val="32"/>
          <w:szCs w:val="26"/>
          <w:lang w:val="tg-Cyrl-TJ"/>
        </w:rPr>
      </w:pPr>
      <w:bookmarkStart w:id="0" w:name="_GoBack"/>
      <w:bookmarkEnd w:id="0"/>
      <w:r w:rsidRPr="006527DB">
        <w:rPr>
          <w:rFonts w:ascii="Palatino Linotype" w:hAnsi="Palatino Linotype"/>
          <w:bCs w:val="0"/>
          <w:caps w:val="0"/>
          <w:spacing w:val="-3"/>
          <w:sz w:val="32"/>
          <w:szCs w:val="26"/>
          <w:lang w:val="tg-Cyrl-TJ"/>
        </w:rPr>
        <w:t>Оид ба ворид намудани тағйиру иловаҳо ба Қонуни Ҷумҳурии Тоҷикистон «Дар бораи бақайдгирии давлатии шахсони ҳуқуқӣ ва соҳибкорони инфиродӣ»</w:t>
      </w:r>
    </w:p>
    <w:p w:rsidR="006527DB" w:rsidRPr="00DE0152" w:rsidRDefault="006527DB" w:rsidP="006527DB">
      <w:pPr>
        <w:pStyle w:val="a3"/>
        <w:rPr>
          <w:rFonts w:ascii="Palatino Linotype" w:hAnsi="Palatino Linotype"/>
          <w:lang w:val="tg-Cyrl-TJ"/>
        </w:rPr>
      </w:pPr>
      <w:r w:rsidRPr="00DE0152">
        <w:rPr>
          <w:rFonts w:ascii="Palatino Linotype" w:hAnsi="Palatino Linotype"/>
          <w:b/>
          <w:bCs/>
          <w:lang w:val="tg-Cyrl-TJ"/>
        </w:rPr>
        <w:t>Моддаи 1.</w:t>
      </w:r>
      <w:r w:rsidRPr="00DE0152">
        <w:rPr>
          <w:rFonts w:ascii="Palatino Linotype" w:hAnsi="Palatino Linotype"/>
          <w:lang w:val="tg-Cyrl-TJ"/>
        </w:rPr>
        <w:t xml:space="preserve"> Ба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 xml:space="preserve">онуни 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>ум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урии То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>икистон «Дар бораи ба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 xml:space="preserve">айдгирии давлатии шахсони 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у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у</w:t>
      </w:r>
      <w:r>
        <w:rPr>
          <w:rFonts w:ascii="Palatino Linotype" w:hAnsi="Palatino Linotype"/>
          <w:lang w:val="tg-Cyrl-TJ"/>
        </w:rPr>
        <w:t>қӣ</w:t>
      </w:r>
      <w:r w:rsidRPr="00DE0152">
        <w:rPr>
          <w:rFonts w:ascii="Palatino Linotype" w:hAnsi="Palatino Linotype"/>
          <w:lang w:val="tg-Cyrl-TJ"/>
        </w:rPr>
        <w:t xml:space="preserve"> ва со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ибкорони инфирод</w:t>
      </w:r>
      <w:r>
        <w:rPr>
          <w:rFonts w:ascii="Palatino Linotype" w:hAnsi="Palatino Linotype"/>
          <w:lang w:val="tg-Cyrl-TJ"/>
        </w:rPr>
        <w:t>ӣ</w:t>
      </w:r>
      <w:r w:rsidRPr="00DE0152">
        <w:rPr>
          <w:rFonts w:ascii="Palatino Linotype" w:hAnsi="Palatino Linotype"/>
          <w:lang w:val="tg-Cyrl-TJ"/>
        </w:rPr>
        <w:t>» аз 19 майи соли 2009 (Ахбори Ма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 xml:space="preserve">лиси Олии 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>ум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урии То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 xml:space="preserve">икистон, с. 2009, №5, мод. 316; с. 2010, №12,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 xml:space="preserve">. 1, мод. 828; с. 2012, №12,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. 1, мод. 1006; с. 2015, №11, мод. 972; с. 2016, №5, мод. 370; с. 2019, №1, мод. 33, №7, мод. 475; с. 2020, №1, мод. 27) та</w:t>
      </w:r>
      <w:r>
        <w:rPr>
          <w:rFonts w:ascii="Palatino Linotype" w:hAnsi="Palatino Linotype"/>
          <w:lang w:val="tg-Cyrl-TJ"/>
        </w:rPr>
        <w:t>ғ</w:t>
      </w:r>
      <w:r w:rsidRPr="00DE0152">
        <w:rPr>
          <w:rFonts w:ascii="Palatino Linotype" w:hAnsi="Palatino Linotype"/>
          <w:lang w:val="tg-Cyrl-TJ"/>
        </w:rPr>
        <w:t>йиру илова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зерин ворид карда шаванд:</w:t>
      </w:r>
    </w:p>
    <w:p w:rsidR="006527DB" w:rsidRPr="00DE0152" w:rsidRDefault="006527DB" w:rsidP="006527DB">
      <w:pPr>
        <w:pStyle w:val="a3"/>
        <w:rPr>
          <w:rFonts w:ascii="Palatino Linotype" w:hAnsi="Palatino Linotype"/>
          <w:lang w:val="tg-Cyrl-TJ"/>
        </w:rPr>
      </w:pPr>
      <w:r w:rsidRPr="00DE0152">
        <w:rPr>
          <w:rFonts w:ascii="Palatino Linotype" w:hAnsi="Palatino Linotype"/>
          <w:lang w:val="tg-Cyrl-TJ"/>
        </w:rPr>
        <w:t>1. Дар моддаи 4:</w:t>
      </w:r>
    </w:p>
    <w:p w:rsidR="006527DB" w:rsidRPr="00DE0152" w:rsidRDefault="006527DB" w:rsidP="006527DB">
      <w:pPr>
        <w:pStyle w:val="a3"/>
        <w:rPr>
          <w:rFonts w:ascii="Palatino Linotype" w:hAnsi="Palatino Linotype"/>
          <w:lang w:val="tg-Cyrl-TJ"/>
        </w:rPr>
      </w:pPr>
      <w:r w:rsidRPr="00DE0152">
        <w:rPr>
          <w:rFonts w:ascii="Palatino Linotype" w:hAnsi="Palatino Linotype"/>
          <w:lang w:val="tg-Cyrl-TJ"/>
        </w:rPr>
        <w:t xml:space="preserve">- ба банди 1)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исми 2 пас аз калима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«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онуни мазкурро» калима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«дар шакли ко</w:t>
      </w:r>
      <w:r>
        <w:rPr>
          <w:rFonts w:ascii="Palatino Linotype" w:hAnsi="Palatino Linotype"/>
          <w:lang w:val="tg-Cyrl-TJ"/>
        </w:rPr>
        <w:t>ғ</w:t>
      </w:r>
      <w:r w:rsidRPr="00DE0152">
        <w:rPr>
          <w:rFonts w:ascii="Palatino Linotype" w:hAnsi="Palatino Linotype"/>
          <w:lang w:val="tg-Cyrl-TJ"/>
        </w:rPr>
        <w:t>аз</w:t>
      </w:r>
      <w:r>
        <w:rPr>
          <w:rFonts w:ascii="Palatino Linotype" w:hAnsi="Palatino Linotype"/>
          <w:lang w:val="tg-Cyrl-TJ"/>
        </w:rPr>
        <w:t>ӣ</w:t>
      </w:r>
      <w:r w:rsidRPr="00DE0152">
        <w:rPr>
          <w:rFonts w:ascii="Palatino Linotype" w:hAnsi="Palatino Linotype"/>
          <w:lang w:val="tg-Cyrl-TJ"/>
        </w:rPr>
        <w:t xml:space="preserve"> ва ё  электрон</w:t>
      </w:r>
      <w:r>
        <w:rPr>
          <w:rFonts w:ascii="Palatino Linotype" w:hAnsi="Palatino Linotype"/>
          <w:lang w:val="tg-Cyrl-TJ"/>
        </w:rPr>
        <w:t>ӣ</w:t>
      </w:r>
      <w:r w:rsidRPr="00DE0152">
        <w:rPr>
          <w:rFonts w:ascii="Palatino Linotype" w:hAnsi="Palatino Linotype"/>
          <w:lang w:val="tg-Cyrl-TJ"/>
        </w:rPr>
        <w:t>» илова карда шаванд;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10 бо мазмуни зерин илова карда шавад: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«10. Ма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омоти дахлдори давлат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ати дар шакли электрон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ом додани ба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айдгирии давлатии шахси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DE0152">
        <w:rPr>
          <w:rFonts w:ascii="Palatino Linotype" w:hAnsi="Palatino Linotype"/>
        </w:rPr>
        <w:t>, со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ибкори инфирод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филиал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ва намояндаги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шахсони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ии хори</w:t>
      </w:r>
      <w:r>
        <w:rPr>
          <w:rFonts w:ascii="Palatino Linotype" w:hAnsi="Palatino Linotype"/>
        </w:rPr>
        <w:t>ҷӣ</w:t>
      </w:r>
      <w:r w:rsidRPr="00DE0152">
        <w:rPr>
          <w:rFonts w:ascii="Palatino Linotype" w:hAnsi="Palatino Linotype"/>
        </w:rPr>
        <w:t xml:space="preserve"> ба ма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омоти 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омди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андаи ба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айдгирии давлат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маълумоти заруриро тавассути системаи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амгироии иттилоотии андоз дар ре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аи муста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им (онлайн) пешни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од менамоянд. Тартиб ва шакли пешни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оди маълумот аз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ониби ма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омоти </w:t>
      </w:r>
      <w:proofErr w:type="gramStart"/>
      <w:r w:rsidRPr="00DE0152">
        <w:rPr>
          <w:rFonts w:ascii="Palatino Linotype" w:hAnsi="Palatino Linotype"/>
        </w:rPr>
        <w:t>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омди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андаи  ба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айдгирии</w:t>
      </w:r>
      <w:proofErr w:type="gramEnd"/>
      <w:r w:rsidRPr="00DE0152">
        <w:rPr>
          <w:rFonts w:ascii="Palatino Linotype" w:hAnsi="Palatino Linotype"/>
        </w:rPr>
        <w:t xml:space="preserve">  давлат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дар мувофи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 бо ма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омоти дахлдори давлат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муайян карда мешаванд.»;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исми 10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исми 11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исобида шавад.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6 моддаи 9 хори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карда шавад.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3. Дар моддаи 10: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1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«то пан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» ба ра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ам ва калимаи «24 соат» иваз карда шаванд;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2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«пан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» ба ра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ам ва калимаи «24 соат» иваз карда шаванд.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4.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2 моддаи 12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«ду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» ба ра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ам ва калимаи «24 соат» иваз карда шаванд.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5. </w:t>
      </w:r>
      <w:proofErr w:type="gramStart"/>
      <w:r w:rsidRPr="00DE0152">
        <w:rPr>
          <w:rFonts w:ascii="Palatino Linotype" w:hAnsi="Palatino Linotype"/>
        </w:rPr>
        <w:t>Дар  моддаи</w:t>
      </w:r>
      <w:proofErr w:type="gramEnd"/>
      <w:r w:rsidRPr="00DE0152">
        <w:rPr>
          <w:rFonts w:ascii="Palatino Linotype" w:hAnsi="Palatino Linotype"/>
        </w:rPr>
        <w:t xml:space="preserve"> 19: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2 калимаи «се» ба калимаи «да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» иваз карда шавад;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4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«то пан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зи» ба ра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ам ва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«24 соат аз ла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заи» иваз карда шаванд.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6.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1 моддаи 21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«се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зи» ба ра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ам ва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«24 соат аз ла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заи» иваз карда шаванд.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7. Дар банди 4) моддаи 22 калимаи «шаш» ба калимаи «се» иваз карда шавад. 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8.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5 моддаи 23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«ду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зи» ба ра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ам ва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«24 соат аз ла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заи» иваз карда шаванд.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9.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1, 7 ва 8 моддаи 25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«се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зи» ва «ду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зи» ба ра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ам ва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«24 соат аз ла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заи» иваз карда шаванд.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10. Дар моддаи 27: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1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«ду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зи» ба ра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ам ва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«24 соат аз ла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заи» иваз карда шаванд;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дар </w:t>
      </w:r>
      <w:proofErr w:type="gramStart"/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 3</w:t>
      </w:r>
      <w:proofErr w:type="gramEnd"/>
      <w:r w:rsidRPr="00DE0152">
        <w:rPr>
          <w:rFonts w:ascii="Palatino Linotype" w:hAnsi="Palatino Linotype"/>
        </w:rPr>
        <w:t xml:space="preserve"> калимаи «пан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» ба калимаи «да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» иваз карда шавад.</w:t>
      </w:r>
    </w:p>
    <w:p w:rsidR="006527DB" w:rsidRPr="00DE0152" w:rsidRDefault="006527DB" w:rsidP="006527DB">
      <w:pPr>
        <w:pStyle w:val="a3"/>
        <w:rPr>
          <w:rFonts w:ascii="Palatino Linotype" w:hAnsi="Palatino Linotype"/>
          <w:color w:val="00B0F0"/>
        </w:rPr>
      </w:pPr>
      <w:r w:rsidRPr="00DE0152">
        <w:rPr>
          <w:rFonts w:ascii="Palatino Linotype" w:hAnsi="Palatino Linotype"/>
        </w:rPr>
        <w:t xml:space="preserve">11.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1 моддаи 28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«то пан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зи» ба ра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ам ва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«24 соат аз ла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заи» иваз карда шаванд.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12.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2 моддаи 30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«ду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зи» ба ра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ам </w:t>
      </w:r>
      <w:proofErr w:type="gramStart"/>
      <w:r w:rsidRPr="00DE0152">
        <w:rPr>
          <w:rFonts w:ascii="Palatino Linotype" w:hAnsi="Palatino Linotype"/>
        </w:rPr>
        <w:t>ва 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</w:t>
      </w:r>
      <w:proofErr w:type="gramEnd"/>
      <w:r w:rsidRPr="00DE0152">
        <w:rPr>
          <w:rFonts w:ascii="Palatino Linotype" w:hAnsi="Palatino Linotype"/>
        </w:rPr>
        <w:t xml:space="preserve"> «24 соат аз ла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заи» иваз карда шаванд.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13. Дар моддаи 31: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2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«то пан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» ба ра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ам ва калимаи «24 соат» иваз карда шаванд;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3 калимаи «ду» ба калимаи «да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» иваз карда шавад.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  <w:b/>
          <w:bCs/>
        </w:rPr>
        <w:lastRenderedPageBreak/>
        <w:t>Моддаи 2.</w:t>
      </w:r>
      <w:r w:rsidRPr="00DE015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арор дода шавад.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</w:p>
    <w:p w:rsidR="006527DB" w:rsidRPr="00DE0152" w:rsidRDefault="006527DB" w:rsidP="006527DB">
      <w:pPr>
        <w:pStyle w:val="a3"/>
        <w:ind w:firstLine="0"/>
        <w:rPr>
          <w:rFonts w:ascii="Palatino Linotype" w:hAnsi="Palatino Linotype"/>
          <w:b/>
          <w:bCs/>
        </w:rPr>
      </w:pPr>
    </w:p>
    <w:p w:rsidR="006527DB" w:rsidRPr="00DE0152" w:rsidRDefault="006527DB" w:rsidP="006527DB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урии </w:t>
      </w:r>
    </w:p>
    <w:p w:rsidR="006527DB" w:rsidRPr="00DE0152" w:rsidRDefault="006527DB" w:rsidP="006527DB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DE0152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 xml:space="preserve"> </w:t>
      </w:r>
      <w:r w:rsidRPr="00DE0152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DE0152">
        <w:rPr>
          <w:rFonts w:ascii="Palatino Linotype" w:hAnsi="Palatino Linotype"/>
          <w:b/>
          <w:bCs/>
          <w:caps/>
        </w:rPr>
        <w:t>мон</w:t>
      </w:r>
    </w:p>
    <w:p w:rsidR="006527DB" w:rsidRPr="00DE0152" w:rsidRDefault="006527DB" w:rsidP="006527DB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15 марти соли 2023, № 1952</w:t>
      </w:r>
    </w:p>
    <w:p w:rsidR="006527DB" w:rsidRPr="00DE0152" w:rsidRDefault="006527DB" w:rsidP="006527DB">
      <w:pPr>
        <w:pStyle w:val="a3"/>
        <w:ind w:firstLine="0"/>
        <w:rPr>
          <w:rFonts w:ascii="Palatino Linotype" w:hAnsi="Palatino Linotype" w:cs="Calibri"/>
          <w:lang w:val="tg-Cyrl-TJ"/>
        </w:rPr>
      </w:pPr>
    </w:p>
    <w:p w:rsidR="006527DB" w:rsidRPr="00DE0152" w:rsidRDefault="006527DB" w:rsidP="006527DB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6527DB" w:rsidRPr="00DE0152" w:rsidRDefault="006527DB" w:rsidP="006527DB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«Дар бораи ба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айдгирии давлатии шахсони 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қӣ</w:t>
      </w:r>
      <w:r w:rsidRPr="00DE0152">
        <w:rPr>
          <w:rFonts w:ascii="Palatino Linotype" w:hAnsi="Palatino Linotype"/>
          <w:b/>
          <w:bCs/>
        </w:rPr>
        <w:t xml:space="preserve"> ва со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ибкорони инфирод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>»</w:t>
      </w:r>
    </w:p>
    <w:p w:rsidR="006527DB" w:rsidRPr="00DE0152" w:rsidRDefault="006527DB" w:rsidP="006527DB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</w:t>
      </w:r>
      <w:r w:rsidRPr="00DE0152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арор мекунад: 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ба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айдгирии давлатии шахсони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DE0152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ибкорони инфирод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карда шавад.</w:t>
      </w:r>
    </w:p>
    <w:p w:rsidR="006527DB" w:rsidRPr="00DE0152" w:rsidRDefault="006527DB" w:rsidP="006527DB">
      <w:pPr>
        <w:pStyle w:val="a3"/>
        <w:ind w:firstLine="0"/>
        <w:rPr>
          <w:rFonts w:ascii="Palatino Linotype" w:hAnsi="Palatino Linotype"/>
          <w:b/>
          <w:bCs/>
        </w:rPr>
      </w:pPr>
    </w:p>
    <w:p w:rsidR="006527DB" w:rsidRPr="00DE0152" w:rsidRDefault="006527DB" w:rsidP="006527DB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Олии</w:t>
      </w:r>
    </w:p>
    <w:p w:rsidR="006527DB" w:rsidRPr="00DE0152" w:rsidRDefault="006527DB" w:rsidP="006527DB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          Рустами </w:t>
      </w:r>
      <w:r w:rsidRPr="00DE0152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6527DB" w:rsidRPr="00DE0152" w:rsidRDefault="006527DB" w:rsidP="006527DB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15 марти соли 2023, № 361</w:t>
      </w:r>
    </w:p>
    <w:p w:rsidR="006527DB" w:rsidRPr="00DE0152" w:rsidRDefault="006527DB" w:rsidP="006527DB">
      <w:pPr>
        <w:pStyle w:val="a5"/>
        <w:jc w:val="center"/>
        <w:rPr>
          <w:rFonts w:ascii="Palatino Linotype" w:hAnsi="Palatino Linotype"/>
        </w:rPr>
      </w:pPr>
    </w:p>
    <w:p w:rsidR="006527DB" w:rsidRPr="00DE0152" w:rsidRDefault="006527DB" w:rsidP="006527DB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6527DB" w:rsidRPr="00DE0152" w:rsidRDefault="006527DB" w:rsidP="006527DB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«Дар бораи ба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айдгирии давлатии шахсони 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қӣ</w:t>
      </w:r>
      <w:r w:rsidRPr="00DE0152">
        <w:rPr>
          <w:rFonts w:ascii="Palatino Linotype" w:hAnsi="Palatino Linotype"/>
          <w:b/>
          <w:bCs/>
        </w:rPr>
        <w:t xml:space="preserve"> ва со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ибкорони инфирод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>»</w:t>
      </w:r>
    </w:p>
    <w:p w:rsidR="006527DB" w:rsidRPr="00DE0152" w:rsidRDefault="006527DB" w:rsidP="006527DB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арор мекунад: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ба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айдгирии давлатии шахсони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DE0152">
        <w:rPr>
          <w:rFonts w:ascii="Palatino Linotype" w:hAnsi="Palatino Linotype"/>
        </w:rPr>
        <w:t xml:space="preserve"> ва со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ибкорони инфирод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абул карда шавад.</w:t>
      </w:r>
    </w:p>
    <w:p w:rsidR="006527DB" w:rsidRPr="00DE0152" w:rsidRDefault="006527DB" w:rsidP="006527DB">
      <w:pPr>
        <w:pStyle w:val="a3"/>
        <w:rPr>
          <w:rFonts w:ascii="Palatino Linotype" w:hAnsi="Palatino Linotype"/>
        </w:rPr>
      </w:pPr>
    </w:p>
    <w:p w:rsidR="006527DB" w:rsidRPr="00DE0152" w:rsidRDefault="006527DB" w:rsidP="006527DB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Олии</w:t>
      </w:r>
    </w:p>
    <w:p w:rsidR="006527DB" w:rsidRDefault="006527DB" w:rsidP="006527DB">
      <w:pPr>
        <w:pStyle w:val="a3"/>
        <w:ind w:firstLine="0"/>
        <w:rPr>
          <w:rFonts w:ascii="Palatino Linotype" w:hAnsi="Palatino Linotype"/>
          <w:b/>
          <w:bCs/>
          <w:caps/>
        </w:rPr>
      </w:pP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                         М. </w:t>
      </w:r>
      <w:r w:rsidRPr="00DE0152">
        <w:rPr>
          <w:rFonts w:ascii="Palatino Linotype" w:hAnsi="Palatino Linotype"/>
          <w:b/>
          <w:bCs/>
          <w:caps/>
        </w:rPr>
        <w:t>Зокирзода</w:t>
      </w:r>
    </w:p>
    <w:p w:rsidR="0081720E" w:rsidRDefault="006527DB" w:rsidP="006527DB">
      <w:pPr>
        <w:pStyle w:val="a3"/>
        <w:ind w:firstLine="0"/>
      </w:pPr>
      <w:r w:rsidRPr="00DE0152">
        <w:rPr>
          <w:rFonts w:ascii="Palatino Linotype" w:hAnsi="Palatino Linotype"/>
          <w:b/>
          <w:bCs/>
        </w:rPr>
        <w:t>ш. Душанбе, 21 декабри соли 2022, № 947</w:t>
      </w:r>
    </w:p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DB"/>
    <w:rsid w:val="001E4AAE"/>
    <w:rsid w:val="006527DB"/>
    <w:rsid w:val="0081720E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24C1"/>
  <w15:chartTrackingRefBased/>
  <w15:docId w15:val="{0BC0B07C-D8F3-4A31-BCC4-836B9BF1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6527DB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6527DB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6527DB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2023-03-27T05:55:00Z</dcterms:created>
  <dcterms:modified xsi:type="dcterms:W3CDTF">2023-03-27T05:56:00Z</dcterms:modified>
</cp:coreProperties>
</file>