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A7" w:rsidRDefault="00E411A7" w:rsidP="00E411A7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</w:pPr>
      <w:r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Қ</w:t>
      </w:r>
      <w:r w:rsidRPr="00980DF0"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 xml:space="preserve">онуни </w:t>
      </w:r>
      <w:r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Ҷ</w:t>
      </w:r>
      <w:r w:rsidRPr="00980DF0"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ум</w:t>
      </w:r>
      <w:r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ҳ</w:t>
      </w:r>
      <w:r w:rsidRPr="00980DF0"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урии То</w:t>
      </w:r>
      <w:r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ҷ</w:t>
      </w:r>
      <w:r w:rsidRPr="00980DF0"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>икистон</w:t>
      </w:r>
    </w:p>
    <w:p w:rsidR="00E411A7" w:rsidRPr="00980DF0" w:rsidRDefault="00E411A7" w:rsidP="00E411A7">
      <w:pPr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Palatino Linotype" w:hAnsi="Palatino Linotype" w:cs="Arial Tj"/>
          <w:b/>
          <w:bCs/>
          <w:color w:val="000000"/>
          <w:sz w:val="26"/>
          <w:szCs w:val="26"/>
        </w:rPr>
      </w:pPr>
      <w:bookmarkStart w:id="0" w:name="_GoBack"/>
      <w:bookmarkEnd w:id="0"/>
      <w:r w:rsidRPr="00980DF0">
        <w:rPr>
          <w:rFonts w:ascii="Palatino Linotype" w:hAnsi="Palatino Linotype" w:cs="FreeSet Tj"/>
          <w:b/>
          <w:bCs/>
          <w:color w:val="000000"/>
          <w:w w:val="70"/>
          <w:sz w:val="58"/>
          <w:szCs w:val="58"/>
        </w:rPr>
        <w:t xml:space="preserve"> 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Оид ба ворид намудани та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ғ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йиру илова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ҳ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 xml:space="preserve">о ба 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Қ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 xml:space="preserve">онуни 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Ҷ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ум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ҳ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урии То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ҷ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 xml:space="preserve">икистон «Дар бораи 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ҳ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 xml:space="preserve">имояи 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ҳ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у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қ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у</w:t>
      </w:r>
      <w:r>
        <w:rPr>
          <w:rFonts w:ascii="Palatino Linotype" w:hAnsi="Palatino Linotype" w:cs="Arial Tj"/>
          <w:b/>
          <w:bCs/>
          <w:color w:val="000000"/>
          <w:sz w:val="26"/>
          <w:szCs w:val="26"/>
        </w:rPr>
        <w:t>қ</w:t>
      </w:r>
      <w:r w:rsidRPr="00980DF0">
        <w:rPr>
          <w:rFonts w:ascii="Palatino Linotype" w:hAnsi="Palatino Linotype" w:cs="Arial Tj"/>
          <w:b/>
          <w:bCs/>
          <w:color w:val="000000"/>
          <w:sz w:val="26"/>
          <w:szCs w:val="26"/>
        </w:rPr>
        <w:t>и истеъмолкунандагон»</w:t>
      </w:r>
      <w:r w:rsidRPr="00980DF0">
        <w:rPr>
          <w:rFonts w:ascii="Palatino Linotype" w:hAnsi="Palatino Linotype"/>
          <w:b/>
          <w:bCs/>
          <w:spacing w:val="4"/>
        </w:rPr>
        <w:t xml:space="preserve">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b/>
          <w:bCs/>
          <w:spacing w:val="3"/>
          <w:sz w:val="17"/>
          <w:szCs w:val="17"/>
        </w:rPr>
        <w:t>Моддаи 1.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онуни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ум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урии То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икистон «Дар бораи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имояи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 истеъмолкунандагон» аз 9 декабри соли 2004 (Ахбори Ма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лиси Олии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ум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урии То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икистон, с. 2004, №12,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. 1, мод. 699; с. 2008, №10, мод. 805, мод. 817; с. 2013, №12, мод. 896; с. 2015, №3, мод. 215; с. 2018, №1, мод. 28; с. 2021, №1-2, мод. 19, №12,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. 2., мод. 720) та</w:t>
      </w:r>
      <w:r>
        <w:rPr>
          <w:rFonts w:ascii="Palatino Linotype" w:hAnsi="Palatino Linotype"/>
          <w:spacing w:val="3"/>
          <w:sz w:val="17"/>
          <w:szCs w:val="17"/>
        </w:rPr>
        <w:t>ғ</w:t>
      </w:r>
      <w:r w:rsidRPr="00980DF0">
        <w:rPr>
          <w:rFonts w:ascii="Palatino Linotype" w:hAnsi="Palatino Linotype"/>
          <w:spacing w:val="3"/>
          <w:sz w:val="17"/>
          <w:szCs w:val="17"/>
        </w:rPr>
        <w:t>йиру илова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ои зерин ворид карда шаванд: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1. Дар моддаи 1: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дар сархати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аштум калимаи «бинокор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» ба калимаи «ша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рсоз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» иваз карда шавад;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- сархати шонзда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ум дар та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рири зерин ифода карда шавад: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«- </w:t>
      </w:r>
      <w:r w:rsidRPr="00980DF0">
        <w:rPr>
          <w:rFonts w:ascii="Palatino Linotype" w:hAnsi="Palatino Linotype"/>
          <w:b/>
          <w:bCs/>
          <w:spacing w:val="3"/>
          <w:sz w:val="17"/>
          <w:szCs w:val="17"/>
        </w:rPr>
        <w:t>бехатарии мол (кор, хизматрасон</w:t>
      </w:r>
      <w:r>
        <w:rPr>
          <w:rFonts w:ascii="Palatino Linotype" w:hAnsi="Palatino Linotype"/>
          <w:b/>
          <w:bCs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b/>
          <w:bCs/>
          <w:spacing w:val="3"/>
          <w:sz w:val="17"/>
          <w:szCs w:val="17"/>
        </w:rPr>
        <w:t>)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– набудани хавфе, ки бо э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тимолияти расонидани зарар ба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аёт, саломат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ё молу мулки истеъмолкунанда, инчунин ба му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ити зист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ангоми истифода, ниго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дор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, инти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ол ва нобудкунии мол (нати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аи кор, 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) ё дар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араёни 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рои кор (хизматрасон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) ало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аманд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дорад.».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2. Ба моддаи 3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дуюм бо мазмуни зерин илова карда шавад: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«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ои истеъмолкунандагонро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онун кафолат меди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ад.».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3.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якуми моддаи 4 пас аз калимаи «</w:t>
      </w:r>
      <w:proofErr w:type="gramStart"/>
      <w:r w:rsidRPr="00980DF0">
        <w:rPr>
          <w:rFonts w:ascii="Palatino Linotype" w:hAnsi="Palatino Linotype"/>
          <w:spacing w:val="3"/>
          <w:sz w:val="17"/>
          <w:szCs w:val="17"/>
        </w:rPr>
        <w:t>муассиса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ои»  калимаи</w:t>
      </w:r>
      <w:proofErr w:type="gramEnd"/>
      <w:r w:rsidRPr="00980DF0">
        <w:rPr>
          <w:rFonts w:ascii="Palatino Linotype" w:hAnsi="Palatino Linotype"/>
          <w:spacing w:val="3"/>
          <w:sz w:val="17"/>
          <w:szCs w:val="17"/>
        </w:rPr>
        <w:t xml:space="preserve"> «таълимии» илова карда шавад.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4.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сеюми моддаи 5 калимаи «хизматгузории» ба калимаи «хизматрасонии» иваз карда шавад.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5. Дар моддаи 6: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дуюм бо мазмуни зерин илова карда шавад: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«Аз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ониби фур</w:t>
      </w:r>
      <w:r>
        <w:rPr>
          <w:rFonts w:ascii="Palatino Linotype" w:hAnsi="Palatino Linotype"/>
          <w:spacing w:val="3"/>
          <w:sz w:val="17"/>
          <w:szCs w:val="17"/>
        </w:rPr>
        <w:t>ӯ</w:t>
      </w:r>
      <w:r w:rsidRPr="00980DF0">
        <w:rPr>
          <w:rFonts w:ascii="Palatino Linotype" w:hAnsi="Palatino Linotype"/>
          <w:spacing w:val="3"/>
          <w:sz w:val="17"/>
          <w:szCs w:val="17"/>
        </w:rPr>
        <w:t>шанда дар шартнома пешбин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намудани шарт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иловаг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нисбати хусусият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техникии мол, ки исте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солкунанда му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аррар кардааст, манъ аст.»;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афтум калимаи «хизматгузор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» ба калимаи «хизматрасон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» иваз карда шавад.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6.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якуми моддаи 7, матни моддаи 8, сархати шашуми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сеюми моддаи 9,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</w:t>
      </w:r>
      <w:proofErr w:type="gramStart"/>
      <w:r w:rsidRPr="00980DF0">
        <w:rPr>
          <w:rFonts w:ascii="Palatino Linotype" w:hAnsi="Palatino Linotype"/>
          <w:spacing w:val="3"/>
          <w:sz w:val="17"/>
          <w:szCs w:val="17"/>
        </w:rPr>
        <w:t>чоруми  моддаи</w:t>
      </w:r>
      <w:proofErr w:type="gramEnd"/>
      <w:r w:rsidRPr="00980DF0">
        <w:rPr>
          <w:rFonts w:ascii="Palatino Linotype" w:hAnsi="Palatino Linotype"/>
          <w:spacing w:val="3"/>
          <w:sz w:val="17"/>
          <w:szCs w:val="17"/>
        </w:rPr>
        <w:t xml:space="preserve"> 12, ном ва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ои якум, сеюм ва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аштуми моддаи 14,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дуюми моддаи 15,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ну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ум ва да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уми моддаи 28, сархати сеюми моддаи 41 ва сархати чоруми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дуюми моддаи 42 калимаи «амволи», «амвол» ва «амвол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» мувофи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ан ба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«молу мулки», «молу мулк» ва «молумулк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» иваз карда шаванд.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7. Дар моддаи 8: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сеюм калимаи «умум» ба калимаи «омма» иваз карда шавад;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чорум пас аз калимаи «кафолат» аломат ва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ои </w:t>
      </w:r>
      <w:proofErr w:type="gramStart"/>
      <w:r w:rsidRPr="00980DF0">
        <w:rPr>
          <w:rFonts w:ascii="Palatino Linotype" w:hAnsi="Palatino Linotype"/>
          <w:spacing w:val="3"/>
          <w:sz w:val="17"/>
          <w:szCs w:val="17"/>
        </w:rPr>
        <w:t xml:space="preserve">   «</w:t>
      </w:r>
      <w:proofErr w:type="gramEnd"/>
      <w:r w:rsidRPr="00980DF0">
        <w:rPr>
          <w:rFonts w:ascii="Palatino Linotype" w:hAnsi="Palatino Linotype"/>
          <w:spacing w:val="3"/>
          <w:sz w:val="17"/>
          <w:szCs w:val="17"/>
        </w:rPr>
        <w:t>, му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лати истифода» илова карда шаванд;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ёзда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ум пеш аз калимаи «и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рокунанда» </w:t>
      </w:r>
      <w:proofErr w:type="gramStart"/>
      <w:r w:rsidRPr="00980DF0">
        <w:rPr>
          <w:rFonts w:ascii="Palatino Linotype" w:hAnsi="Palatino Linotype"/>
          <w:spacing w:val="3"/>
          <w:sz w:val="17"/>
          <w:szCs w:val="17"/>
        </w:rPr>
        <w:t>калимаи</w:t>
      </w:r>
      <w:r>
        <w:rPr>
          <w:rFonts w:ascii="Palatino Linotype" w:hAnsi="Palatino Linotype"/>
          <w:spacing w:val="3"/>
          <w:sz w:val="17"/>
          <w:szCs w:val="17"/>
        </w:rPr>
        <w:t xml:space="preserve"> 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«</w:t>
      </w:r>
      <w:proofErr w:type="gramEnd"/>
      <w:r w:rsidRPr="00980DF0">
        <w:rPr>
          <w:rFonts w:ascii="Palatino Linotype" w:hAnsi="Palatino Linotype"/>
          <w:spacing w:val="3"/>
          <w:sz w:val="17"/>
          <w:szCs w:val="17"/>
        </w:rPr>
        <w:t>фур</w:t>
      </w:r>
      <w:r>
        <w:rPr>
          <w:rFonts w:ascii="Palatino Linotype" w:hAnsi="Palatino Linotype"/>
          <w:spacing w:val="3"/>
          <w:sz w:val="17"/>
          <w:szCs w:val="17"/>
        </w:rPr>
        <w:t>ӯ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шанда,» илова карда шавад.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8.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якуми моддаи 8</w:t>
      </w:r>
      <w:r w:rsidRPr="00980DF0">
        <w:rPr>
          <w:rFonts w:ascii="Palatino Linotype" w:hAnsi="Palatino Linotype"/>
          <w:spacing w:val="3"/>
          <w:sz w:val="17"/>
          <w:szCs w:val="17"/>
          <w:vertAlign w:val="superscript"/>
        </w:rPr>
        <w:t>1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«хариди мол ва 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рои кор» ба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«хариди мол, 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рои кор ва 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» иваз карда шаванд.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9. Ба моддаи 12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пан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ум бо мазмуни зерин илова карда шавад: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«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ангоми муайян намудани андозаи зараре, ки дар нати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аи маълумоти нопурра ва беэътимод дар бораи мол (кор, хизмат­расон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) расонида шудааст, бояд сифат ва хусусият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мол (кор, 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) ба инобат гирифта шаванд.».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10. Дар моддаи 19: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сеюм пас аз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«кафолати мол»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</w:t>
      </w:r>
      <w:proofErr w:type="gramStart"/>
      <w:r w:rsidRPr="00980DF0">
        <w:rPr>
          <w:rFonts w:ascii="Palatino Linotype" w:hAnsi="Palatino Linotype"/>
          <w:spacing w:val="3"/>
          <w:sz w:val="17"/>
          <w:szCs w:val="17"/>
        </w:rPr>
        <w:t xml:space="preserve">   «</w:t>
      </w:r>
      <w:proofErr w:type="gramEnd"/>
      <w:r w:rsidRPr="00980DF0">
        <w:rPr>
          <w:rFonts w:ascii="Palatino Linotype" w:hAnsi="Palatino Linotype"/>
          <w:spacing w:val="3"/>
          <w:sz w:val="17"/>
          <w:szCs w:val="17"/>
        </w:rPr>
        <w:t>ё му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лати коршоямиаш» илова карда шаванд;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-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дувозда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ум бо мазмуни зерин илова карда шавад: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«Талаботи истеъмолкунандагон, ки дар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араёни м</w:t>
      </w:r>
      <w:r>
        <w:rPr>
          <w:rFonts w:ascii="Palatino Linotype" w:hAnsi="Palatino Linotype"/>
          <w:spacing w:val="3"/>
          <w:sz w:val="17"/>
          <w:szCs w:val="17"/>
        </w:rPr>
        <w:t>ӯҳ</w:t>
      </w:r>
      <w:r w:rsidRPr="00980DF0">
        <w:rPr>
          <w:rFonts w:ascii="Palatino Linotype" w:hAnsi="Palatino Linotype"/>
          <w:spacing w:val="3"/>
          <w:sz w:val="17"/>
          <w:szCs w:val="17"/>
        </w:rPr>
        <w:t>лати кафолат бо шарт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ба камбудии мол (кор, 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) ало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аманднабуда пешни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од шудааст,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онеъ карда намешавад.».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11.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пан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уми моддаи 27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сеюми» ба калима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ои «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ои сеюм ва чоруми» иваз карда шаванд.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12. Сархати сеюми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якуми моддаи 28 дар та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рири зерин ифода карда шавад: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«- моли дигар аз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амон мавод бемузд ва бо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амон сифат тайёр ё кор (хизматрасон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>) такроран бемузд и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ро карда шавад;». 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 xml:space="preserve">13. Ба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исми дуюми моддаи 38 сархати чорум бо мазмуни зерин илова карда шавад: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t>«- ташаккул ва пешбурди махзани иттилооти дастрасро дар со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аи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имояи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и истеъмолкунандагон бо тартиби му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аррарнамудаи 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укумати 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ум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урии То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икистон ан</w:t>
      </w:r>
      <w:r>
        <w:rPr>
          <w:rFonts w:ascii="Palatino Linotype" w:hAnsi="Palatino Linotype"/>
          <w:spacing w:val="3"/>
          <w:sz w:val="17"/>
          <w:szCs w:val="17"/>
        </w:rPr>
        <w:t>ҷ</w:t>
      </w:r>
      <w:r w:rsidRPr="00980DF0">
        <w:rPr>
          <w:rFonts w:ascii="Palatino Linotype" w:hAnsi="Palatino Linotype"/>
          <w:spacing w:val="3"/>
          <w:sz w:val="17"/>
          <w:szCs w:val="17"/>
        </w:rPr>
        <w:t>ом меди</w:t>
      </w:r>
      <w:r>
        <w:rPr>
          <w:rFonts w:ascii="Palatino Linotype" w:hAnsi="Palatino Linotype"/>
          <w:spacing w:val="3"/>
          <w:sz w:val="17"/>
          <w:szCs w:val="17"/>
        </w:rPr>
        <w:t>ҳ</w:t>
      </w:r>
      <w:r w:rsidRPr="00980DF0">
        <w:rPr>
          <w:rFonts w:ascii="Palatino Linotype" w:hAnsi="Palatino Linotype"/>
          <w:spacing w:val="3"/>
          <w:sz w:val="17"/>
          <w:szCs w:val="17"/>
        </w:rPr>
        <w:t>ад;».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spacing w:val="3"/>
          <w:sz w:val="17"/>
          <w:szCs w:val="17"/>
        </w:rPr>
        <w:lastRenderedPageBreak/>
        <w:t xml:space="preserve">14. Дар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исми дуюми моддаи 43 калимаи «умум» ба калимаи «омма» иваз карда шавад. 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  <w:r w:rsidRPr="00980DF0">
        <w:rPr>
          <w:rFonts w:ascii="Palatino Linotype" w:hAnsi="Palatino Linotype"/>
          <w:b/>
          <w:bCs/>
          <w:spacing w:val="3"/>
          <w:sz w:val="17"/>
          <w:szCs w:val="17"/>
        </w:rPr>
        <w:t>Моддаи 2.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онуни мазкур пас аз интишори расм</w:t>
      </w:r>
      <w:r>
        <w:rPr>
          <w:rFonts w:ascii="Palatino Linotype" w:hAnsi="Palatino Linotype"/>
          <w:spacing w:val="3"/>
          <w:sz w:val="17"/>
          <w:szCs w:val="17"/>
        </w:rPr>
        <w:t>ӣ</w:t>
      </w:r>
      <w:r w:rsidRPr="00980DF0">
        <w:rPr>
          <w:rFonts w:ascii="Palatino Linotype" w:hAnsi="Palatino Linotype"/>
          <w:spacing w:val="3"/>
          <w:sz w:val="17"/>
          <w:szCs w:val="17"/>
        </w:rPr>
        <w:t xml:space="preserve"> мавриди амал </w:t>
      </w:r>
      <w:r>
        <w:rPr>
          <w:rFonts w:ascii="Palatino Linotype" w:hAnsi="Palatino Linotype"/>
          <w:spacing w:val="3"/>
          <w:sz w:val="17"/>
          <w:szCs w:val="17"/>
        </w:rPr>
        <w:t>қ</w:t>
      </w:r>
      <w:r w:rsidRPr="00980DF0">
        <w:rPr>
          <w:rFonts w:ascii="Palatino Linotype" w:hAnsi="Palatino Linotype"/>
          <w:spacing w:val="3"/>
          <w:sz w:val="17"/>
          <w:szCs w:val="17"/>
        </w:rPr>
        <w:t>арор дода шавад.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pacing w:val="3"/>
          <w:sz w:val="17"/>
          <w:szCs w:val="17"/>
        </w:rPr>
      </w:pP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caps/>
          <w:spacing w:val="4"/>
        </w:rPr>
      </w:pPr>
      <w:r w:rsidRPr="00980DF0">
        <w:rPr>
          <w:rFonts w:ascii="Palatino Linotype" w:hAnsi="Palatino Linotype"/>
          <w:b/>
          <w:bCs/>
          <w:spacing w:val="4"/>
        </w:rPr>
        <w:t xml:space="preserve">Президенти </w:t>
      </w:r>
      <w:r>
        <w:rPr>
          <w:rFonts w:ascii="Palatino Linotype" w:hAnsi="Palatino Linotype"/>
          <w:b/>
          <w:bCs/>
          <w:spacing w:val="4"/>
        </w:rPr>
        <w:t>Ҷ</w:t>
      </w:r>
      <w:r w:rsidRPr="00980DF0">
        <w:rPr>
          <w:rFonts w:ascii="Palatino Linotype" w:hAnsi="Palatino Linotype"/>
          <w:b/>
          <w:bCs/>
          <w:spacing w:val="4"/>
        </w:rPr>
        <w:t>ум</w:t>
      </w:r>
      <w:r>
        <w:rPr>
          <w:rFonts w:ascii="Palatino Linotype" w:hAnsi="Palatino Linotype"/>
          <w:b/>
          <w:bCs/>
          <w:spacing w:val="4"/>
        </w:rPr>
        <w:t>ҳ</w:t>
      </w:r>
      <w:r w:rsidRPr="00980DF0">
        <w:rPr>
          <w:rFonts w:ascii="Palatino Linotype" w:hAnsi="Palatino Linotype"/>
          <w:b/>
          <w:bCs/>
          <w:spacing w:val="4"/>
        </w:rPr>
        <w:t>урии То</w:t>
      </w:r>
      <w:r>
        <w:rPr>
          <w:rFonts w:ascii="Palatino Linotype" w:hAnsi="Palatino Linotype"/>
          <w:b/>
          <w:bCs/>
          <w:spacing w:val="4"/>
        </w:rPr>
        <w:t>ҷ</w:t>
      </w:r>
      <w:r w:rsidRPr="00980DF0">
        <w:rPr>
          <w:rFonts w:ascii="Palatino Linotype" w:hAnsi="Palatino Linotype"/>
          <w:b/>
          <w:bCs/>
          <w:spacing w:val="4"/>
        </w:rPr>
        <w:t xml:space="preserve">икистон </w:t>
      </w:r>
      <w:r w:rsidRPr="00980DF0">
        <w:rPr>
          <w:rFonts w:ascii="Palatino Linotype" w:hAnsi="Palatino Linotype"/>
          <w:b/>
          <w:bCs/>
          <w:spacing w:val="4"/>
        </w:rPr>
        <w:tab/>
        <w:t>Эмомал</w:t>
      </w:r>
      <w:r>
        <w:rPr>
          <w:rFonts w:ascii="Palatino Linotype" w:hAnsi="Palatino Linotype"/>
          <w:b/>
          <w:bCs/>
          <w:spacing w:val="4"/>
        </w:rPr>
        <w:t>ӣ</w:t>
      </w:r>
      <w:r w:rsidRPr="00980DF0">
        <w:rPr>
          <w:rFonts w:ascii="Palatino Linotype" w:hAnsi="Palatino Linotype"/>
          <w:b/>
          <w:bCs/>
          <w:spacing w:val="4"/>
        </w:rPr>
        <w:t xml:space="preserve"> </w:t>
      </w:r>
      <w:r w:rsidRPr="00980DF0">
        <w:rPr>
          <w:rFonts w:ascii="Palatino Linotype" w:hAnsi="Palatino Linotype"/>
          <w:b/>
          <w:bCs/>
          <w:caps/>
          <w:spacing w:val="4"/>
        </w:rPr>
        <w:t>Ра</w:t>
      </w:r>
      <w:r>
        <w:rPr>
          <w:rFonts w:ascii="Palatino Linotype" w:hAnsi="Palatino Linotype"/>
          <w:b/>
          <w:bCs/>
          <w:caps/>
          <w:spacing w:val="4"/>
        </w:rPr>
        <w:t>ҳ</w:t>
      </w:r>
      <w:r w:rsidRPr="00980DF0">
        <w:rPr>
          <w:rFonts w:ascii="Palatino Linotype" w:hAnsi="Palatino Linotype"/>
          <w:b/>
          <w:bCs/>
          <w:caps/>
          <w:spacing w:val="4"/>
        </w:rPr>
        <w:t>мон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pacing w:val="4"/>
        </w:rPr>
      </w:pPr>
      <w:r w:rsidRPr="00980DF0">
        <w:rPr>
          <w:rFonts w:ascii="Palatino Linotype" w:hAnsi="Palatino Linotype"/>
          <w:b/>
          <w:bCs/>
          <w:spacing w:val="4"/>
        </w:rPr>
        <w:t>ш. Душанбе, 22 июни соли 2023, № 1980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</w:rPr>
      </w:pP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980DF0">
        <w:rPr>
          <w:rFonts w:ascii="Palatino Linotype" w:hAnsi="Palatino Linotype"/>
        </w:rPr>
        <w:t xml:space="preserve">АРОРИ </w:t>
      </w: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  <w:sz w:val="32"/>
          <w:szCs w:val="32"/>
        </w:rPr>
      </w:pPr>
      <w:r w:rsidRPr="00980DF0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лиси миллии Ма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лиси</w:t>
      </w: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  <w:sz w:val="32"/>
          <w:szCs w:val="32"/>
        </w:rPr>
      </w:pPr>
      <w:r w:rsidRPr="00980DF0">
        <w:rPr>
          <w:rFonts w:ascii="Palatino Linotype" w:hAnsi="Palatino Linotype"/>
          <w:sz w:val="32"/>
          <w:szCs w:val="32"/>
        </w:rPr>
        <w:t xml:space="preserve">Олии 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980DF0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икистон</w:t>
      </w:r>
    </w:p>
    <w:p w:rsidR="00E411A7" w:rsidRPr="00980DF0" w:rsidRDefault="00E411A7" w:rsidP="00E411A7">
      <w:pPr>
        <w:pStyle w:val="a3"/>
        <w:suppressAutoHyphens/>
        <w:ind w:firstLine="0"/>
        <w:jc w:val="center"/>
        <w:rPr>
          <w:rFonts w:ascii="Palatino Linotype" w:hAnsi="Palatino Linotype"/>
          <w:b/>
          <w:bCs/>
        </w:rPr>
      </w:pP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 xml:space="preserve">Дар бораи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b/>
          <w:bCs/>
          <w:sz w:val="17"/>
          <w:szCs w:val="17"/>
        </w:rPr>
        <w:t>ғ</w:t>
      </w:r>
      <w:r w:rsidRPr="00980DF0">
        <w:rPr>
          <w:rFonts w:ascii="Palatino Linotype" w:hAnsi="Palatino Linotype"/>
          <w:b/>
          <w:bCs/>
          <w:sz w:val="17"/>
          <w:szCs w:val="17"/>
        </w:rPr>
        <w:t>йиру илова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 ба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икистон «Дар бораи 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имояи 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у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и истеъмолкунандагон»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  <w:r w:rsidRPr="00980DF0">
        <w:rPr>
          <w:rFonts w:ascii="Palatino Linotype" w:hAnsi="Palatino Linotype"/>
          <w:sz w:val="17"/>
          <w:szCs w:val="17"/>
        </w:rPr>
        <w:t>Мутоби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и моддаи 60 Конститутсияи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икистон Ма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лиси миллии Ма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лиси Олии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 xml:space="preserve">урии </w:t>
      </w:r>
      <w:proofErr w:type="gramStart"/>
      <w:r w:rsidRPr="00980DF0">
        <w:rPr>
          <w:rFonts w:ascii="Palatino Linotype" w:hAnsi="Palatino Linotype"/>
          <w:sz w:val="17"/>
          <w:szCs w:val="17"/>
        </w:rPr>
        <w:t>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икистон 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арор</w:t>
      </w:r>
      <w:proofErr w:type="gramEnd"/>
      <w:r w:rsidRPr="00980DF0">
        <w:rPr>
          <w:rFonts w:ascii="Palatino Linotype" w:hAnsi="Palatino Linotype"/>
          <w:b/>
          <w:bCs/>
          <w:sz w:val="17"/>
          <w:szCs w:val="17"/>
        </w:rPr>
        <w:t xml:space="preserve"> мекунад: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sz w:val="17"/>
          <w:szCs w:val="17"/>
        </w:rPr>
        <w:t>ғ</w:t>
      </w:r>
      <w:r w:rsidRPr="00980DF0">
        <w:rPr>
          <w:rFonts w:ascii="Palatino Linotype" w:hAnsi="Palatino Linotype"/>
          <w:sz w:val="17"/>
          <w:szCs w:val="17"/>
        </w:rPr>
        <w:t>йиру илова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 xml:space="preserve">о ба 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икистон «Дар бораи 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 xml:space="preserve">имояи 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>у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и истеъмолкунандагон»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онибдор</w:t>
      </w:r>
      <w:r>
        <w:rPr>
          <w:rFonts w:ascii="Palatino Linotype" w:hAnsi="Palatino Linotype"/>
          <w:sz w:val="17"/>
          <w:szCs w:val="17"/>
        </w:rPr>
        <w:t>ӣ</w:t>
      </w:r>
      <w:r w:rsidRPr="00980DF0">
        <w:rPr>
          <w:rFonts w:ascii="Palatino Linotype" w:hAnsi="Palatino Linotype"/>
          <w:sz w:val="17"/>
          <w:szCs w:val="17"/>
        </w:rPr>
        <w:t xml:space="preserve"> карда шавад.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>Раиси 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лиси миллии 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лиси 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 xml:space="preserve">Олии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икистон                      </w:t>
      </w:r>
      <w:r w:rsidRPr="00980DF0">
        <w:rPr>
          <w:rFonts w:ascii="Palatino Linotype" w:hAnsi="Palatino Linotype"/>
          <w:b/>
          <w:bCs/>
          <w:sz w:val="17"/>
          <w:szCs w:val="17"/>
        </w:rPr>
        <w:tab/>
        <w:t xml:space="preserve">Рустами </w:t>
      </w:r>
      <w:r w:rsidRPr="00980DF0">
        <w:rPr>
          <w:rFonts w:ascii="Palatino Linotype" w:hAnsi="Palatino Linotype"/>
          <w:b/>
          <w:bCs/>
          <w:caps/>
          <w:sz w:val="17"/>
          <w:szCs w:val="17"/>
        </w:rPr>
        <w:t>Эмомал</w:t>
      </w:r>
      <w:r>
        <w:rPr>
          <w:rFonts w:ascii="Palatino Linotype" w:hAnsi="Palatino Linotype"/>
          <w:b/>
          <w:bCs/>
          <w:caps/>
          <w:sz w:val="17"/>
          <w:szCs w:val="17"/>
        </w:rPr>
        <w:t>ӣ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>ш. Душанбе, 16 июни соли 2023, № 397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</w:rPr>
      </w:pP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Қ</w:t>
      </w:r>
      <w:r w:rsidRPr="00980DF0">
        <w:rPr>
          <w:rFonts w:ascii="Palatino Linotype" w:hAnsi="Palatino Linotype"/>
        </w:rPr>
        <w:t>арори</w:t>
      </w: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  <w:sz w:val="32"/>
          <w:szCs w:val="32"/>
        </w:rPr>
      </w:pPr>
      <w:r w:rsidRPr="00980DF0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 xml:space="preserve">лиси намояндагони </w:t>
      </w:r>
    </w:p>
    <w:p w:rsidR="00E411A7" w:rsidRPr="00980DF0" w:rsidRDefault="00E411A7" w:rsidP="00E411A7">
      <w:pPr>
        <w:pStyle w:val="a4"/>
        <w:jc w:val="center"/>
        <w:rPr>
          <w:rFonts w:ascii="Palatino Linotype" w:hAnsi="Palatino Linotype"/>
          <w:sz w:val="32"/>
          <w:szCs w:val="32"/>
        </w:rPr>
      </w:pPr>
      <w:r w:rsidRPr="00980DF0">
        <w:rPr>
          <w:rFonts w:ascii="Palatino Linotype" w:hAnsi="Palatino Linotype"/>
          <w:sz w:val="32"/>
          <w:szCs w:val="32"/>
        </w:rPr>
        <w:t>Ма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 xml:space="preserve">лиси Олии 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ум</w:t>
      </w:r>
      <w:r>
        <w:rPr>
          <w:rFonts w:ascii="Palatino Linotype" w:hAnsi="Palatino Linotype"/>
          <w:sz w:val="32"/>
          <w:szCs w:val="32"/>
        </w:rPr>
        <w:t>ҳ</w:t>
      </w:r>
      <w:r w:rsidRPr="00980DF0">
        <w:rPr>
          <w:rFonts w:ascii="Palatino Linotype" w:hAnsi="Palatino Linotype"/>
          <w:sz w:val="32"/>
          <w:szCs w:val="32"/>
        </w:rPr>
        <w:t>урии То</w:t>
      </w:r>
      <w:r>
        <w:rPr>
          <w:rFonts w:ascii="Palatino Linotype" w:hAnsi="Palatino Linotype"/>
          <w:sz w:val="32"/>
          <w:szCs w:val="32"/>
        </w:rPr>
        <w:t>ҷ</w:t>
      </w:r>
      <w:r w:rsidRPr="00980DF0">
        <w:rPr>
          <w:rFonts w:ascii="Palatino Linotype" w:hAnsi="Palatino Linotype"/>
          <w:sz w:val="32"/>
          <w:szCs w:val="32"/>
        </w:rPr>
        <w:t>икистон</w:t>
      </w:r>
    </w:p>
    <w:p w:rsidR="00E411A7" w:rsidRPr="00980DF0" w:rsidRDefault="00E411A7" w:rsidP="00E411A7">
      <w:pPr>
        <w:pStyle w:val="a3"/>
        <w:rPr>
          <w:rFonts w:ascii="Palatino Linotype" w:hAnsi="Palatino Linotype"/>
        </w:rPr>
      </w:pP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 xml:space="preserve">Дар бораи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абул кардани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b/>
          <w:bCs/>
          <w:sz w:val="17"/>
          <w:szCs w:val="17"/>
        </w:rPr>
        <w:t>ғ</w:t>
      </w:r>
      <w:r w:rsidRPr="00980DF0">
        <w:rPr>
          <w:rFonts w:ascii="Palatino Linotype" w:hAnsi="Palatino Linotype"/>
          <w:b/>
          <w:bCs/>
          <w:sz w:val="17"/>
          <w:szCs w:val="17"/>
        </w:rPr>
        <w:t>йиру илова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 ба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онуни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икистон «Дар бораи 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имояи 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у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и истеъмолкунандагон»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  <w:r w:rsidRPr="00980DF0">
        <w:rPr>
          <w:rFonts w:ascii="Palatino Linotype" w:hAnsi="Palatino Linotype"/>
          <w:sz w:val="17"/>
          <w:szCs w:val="17"/>
        </w:rPr>
        <w:t>Мутоби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и моддаи 60 Конститутсияи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икистон Ма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лиси намояндагони Ма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лиси Олии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икистон                   </w:t>
      </w:r>
      <w:r>
        <w:rPr>
          <w:rFonts w:ascii="Palatino Linotype" w:hAnsi="Palatino Linotype"/>
          <w:b/>
          <w:bCs/>
          <w:sz w:val="17"/>
          <w:szCs w:val="17"/>
        </w:rPr>
        <w:t>қ</w:t>
      </w:r>
      <w:r w:rsidRPr="00980DF0">
        <w:rPr>
          <w:rFonts w:ascii="Palatino Linotype" w:hAnsi="Palatino Linotype"/>
          <w:b/>
          <w:bCs/>
          <w:sz w:val="17"/>
          <w:szCs w:val="17"/>
        </w:rPr>
        <w:t>арор мекунад: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икистон «Оид ба ворид намудани та</w:t>
      </w:r>
      <w:r>
        <w:rPr>
          <w:rFonts w:ascii="Palatino Linotype" w:hAnsi="Palatino Linotype"/>
          <w:sz w:val="17"/>
          <w:szCs w:val="17"/>
        </w:rPr>
        <w:t>ғ</w:t>
      </w:r>
      <w:r w:rsidRPr="00980DF0">
        <w:rPr>
          <w:rFonts w:ascii="Palatino Linotype" w:hAnsi="Palatino Linotype"/>
          <w:sz w:val="17"/>
          <w:szCs w:val="17"/>
        </w:rPr>
        <w:t>йиру илова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 xml:space="preserve">о ба 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онуни 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>ум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урии То</w:t>
      </w:r>
      <w:r>
        <w:rPr>
          <w:rFonts w:ascii="Palatino Linotype" w:hAnsi="Palatino Linotype"/>
          <w:sz w:val="17"/>
          <w:szCs w:val="17"/>
        </w:rPr>
        <w:t>ҷ</w:t>
      </w:r>
      <w:r w:rsidRPr="00980DF0">
        <w:rPr>
          <w:rFonts w:ascii="Palatino Linotype" w:hAnsi="Palatino Linotype"/>
          <w:sz w:val="17"/>
          <w:szCs w:val="17"/>
        </w:rPr>
        <w:t xml:space="preserve">икистон «Дар бораи 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 xml:space="preserve">имояи </w:t>
      </w:r>
      <w:r>
        <w:rPr>
          <w:rFonts w:ascii="Palatino Linotype" w:hAnsi="Palatino Linotype"/>
          <w:sz w:val="17"/>
          <w:szCs w:val="17"/>
        </w:rPr>
        <w:t>ҳ</w:t>
      </w:r>
      <w:r w:rsidRPr="00980DF0">
        <w:rPr>
          <w:rFonts w:ascii="Palatino Linotype" w:hAnsi="Palatino Linotype"/>
          <w:sz w:val="17"/>
          <w:szCs w:val="17"/>
        </w:rPr>
        <w:t>у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>у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 xml:space="preserve">и истеъмолкунандагон» </w:t>
      </w:r>
      <w:r>
        <w:rPr>
          <w:rFonts w:ascii="Palatino Linotype" w:hAnsi="Palatino Linotype"/>
          <w:sz w:val="17"/>
          <w:szCs w:val="17"/>
        </w:rPr>
        <w:t>қ</w:t>
      </w:r>
      <w:r w:rsidRPr="00980DF0">
        <w:rPr>
          <w:rFonts w:ascii="Palatino Linotype" w:hAnsi="Palatino Linotype"/>
          <w:sz w:val="17"/>
          <w:szCs w:val="17"/>
        </w:rPr>
        <w:t>абул карда шавад.</w:t>
      </w:r>
    </w:p>
    <w:p w:rsidR="00E411A7" w:rsidRPr="00980DF0" w:rsidRDefault="00E411A7" w:rsidP="00E411A7">
      <w:pPr>
        <w:pStyle w:val="a3"/>
        <w:rPr>
          <w:rFonts w:ascii="Palatino Linotype" w:hAnsi="Palatino Linotype"/>
          <w:sz w:val="17"/>
          <w:szCs w:val="17"/>
        </w:rPr>
      </w:pP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>Раиси 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лиси намояндагони </w:t>
      </w:r>
    </w:p>
    <w:p w:rsidR="00E411A7" w:rsidRPr="00980DF0" w:rsidRDefault="00E411A7" w:rsidP="00E411A7">
      <w:pPr>
        <w:pStyle w:val="a3"/>
        <w:ind w:firstLine="0"/>
        <w:rPr>
          <w:rFonts w:ascii="Palatino Linotype" w:hAnsi="Palatino Linotype"/>
          <w:b/>
          <w:bCs/>
          <w:caps/>
          <w:sz w:val="17"/>
          <w:szCs w:val="17"/>
        </w:rPr>
      </w:pPr>
      <w:r w:rsidRPr="00980DF0">
        <w:rPr>
          <w:rFonts w:ascii="Palatino Linotype" w:hAnsi="Palatino Linotype"/>
          <w:b/>
          <w:bCs/>
          <w:sz w:val="17"/>
          <w:szCs w:val="17"/>
        </w:rPr>
        <w:t>Ма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лиси Олии 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>ум</w:t>
      </w:r>
      <w:r>
        <w:rPr>
          <w:rFonts w:ascii="Palatino Linotype" w:hAnsi="Palatino Linotype"/>
          <w:b/>
          <w:bCs/>
          <w:sz w:val="17"/>
          <w:szCs w:val="17"/>
        </w:rPr>
        <w:t>ҳ</w:t>
      </w:r>
      <w:r w:rsidRPr="00980DF0">
        <w:rPr>
          <w:rFonts w:ascii="Palatino Linotype" w:hAnsi="Palatino Linotype"/>
          <w:b/>
          <w:bCs/>
          <w:sz w:val="17"/>
          <w:szCs w:val="17"/>
        </w:rPr>
        <w:t>урии То</w:t>
      </w:r>
      <w:r>
        <w:rPr>
          <w:rFonts w:ascii="Palatino Linotype" w:hAnsi="Palatino Linotype"/>
          <w:b/>
          <w:bCs/>
          <w:sz w:val="17"/>
          <w:szCs w:val="17"/>
        </w:rPr>
        <w:t>ҷ</w:t>
      </w:r>
      <w:r w:rsidRPr="00980DF0">
        <w:rPr>
          <w:rFonts w:ascii="Palatino Linotype" w:hAnsi="Palatino Linotype"/>
          <w:b/>
          <w:bCs/>
          <w:sz w:val="17"/>
          <w:szCs w:val="17"/>
        </w:rPr>
        <w:t xml:space="preserve">икистон                       М. </w:t>
      </w:r>
      <w:r w:rsidRPr="00980DF0">
        <w:rPr>
          <w:rFonts w:ascii="Palatino Linotype" w:hAnsi="Palatino Linotype"/>
          <w:b/>
          <w:bCs/>
          <w:caps/>
          <w:sz w:val="17"/>
          <w:szCs w:val="17"/>
        </w:rPr>
        <w:t>Зокирзода</w:t>
      </w:r>
    </w:p>
    <w:p w:rsidR="002E3B67" w:rsidRDefault="00E411A7" w:rsidP="00E411A7">
      <w:r w:rsidRPr="00980DF0">
        <w:rPr>
          <w:rFonts w:ascii="Palatino Linotype" w:hAnsi="Palatino Linotype"/>
          <w:b/>
          <w:bCs/>
          <w:sz w:val="17"/>
          <w:szCs w:val="17"/>
        </w:rPr>
        <w:t>ш. Душанбе, 24 майи соли 2023, № 1012</w:t>
      </w:r>
    </w:p>
    <w:sectPr w:rsidR="002E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Tj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FreeSet Tj">
    <w:panose1 w:val="020703000202050204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7"/>
    <w:rsid w:val="002E3B67"/>
    <w:rsid w:val="00384082"/>
    <w:rsid w:val="0039643F"/>
    <w:rsid w:val="00602178"/>
    <w:rsid w:val="006A2F01"/>
    <w:rsid w:val="006F422F"/>
    <w:rsid w:val="00BF1ED7"/>
    <w:rsid w:val="00CE138B"/>
    <w:rsid w:val="00E355A7"/>
    <w:rsid w:val="00E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A669"/>
  <w15:chartTrackingRefBased/>
  <w15:docId w15:val="{EF6BAA27-7BAF-4535-AEEF-09BB41A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Tj" w:eastAsiaTheme="minorHAnsi" w:hAnsi="Times New Roman Tj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ОСНОВНОЙ"/>
    <w:basedOn w:val="a"/>
    <w:uiPriority w:val="99"/>
    <w:rsid w:val="00E411A7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Arial Tj" w:hAnsi="Arial Tj" w:cs="Arial Tj"/>
      <w:color w:val="000000"/>
      <w:sz w:val="18"/>
      <w:szCs w:val="18"/>
    </w:rPr>
  </w:style>
  <w:style w:type="paragraph" w:customStyle="1" w:styleId="a4">
    <w:name w:val="Заголовок сет"/>
    <w:basedOn w:val="a"/>
    <w:uiPriority w:val="99"/>
    <w:rsid w:val="00E411A7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FreeSet Tj" w:hAnsi="FreeSet Tj" w:cs="FreeSet Tj"/>
      <w:b/>
      <w:bCs/>
      <w:caps/>
      <w:color w:val="000000"/>
      <w:w w:val="7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Qabulgoh</dc:creator>
  <cp:keywords/>
  <dc:description/>
  <cp:lastModifiedBy>Qabulgoh</cp:lastModifiedBy>
  <cp:revision>1</cp:revision>
  <dcterms:created xsi:type="dcterms:W3CDTF">2023-06-29T13:46:00Z</dcterms:created>
  <dcterms:modified xsi:type="dcterms:W3CDTF">2023-06-29T13:47:00Z</dcterms:modified>
</cp:coreProperties>
</file>