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ADE" w:rsidRDefault="00C20ADE" w:rsidP="00C20ADE">
      <w:pPr>
        <w:pStyle w:val="a4"/>
        <w:suppressAutoHyphens/>
        <w:jc w:val="center"/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</w:pP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Қ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 xml:space="preserve">онуни 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ум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ҳ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урии То</w:t>
      </w:r>
      <w:r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ҷ</w:t>
      </w:r>
      <w:r w:rsidRPr="00DE0152">
        <w:rPr>
          <w:rFonts w:ascii="Palatino Linotype" w:hAnsi="Palatino Linotype"/>
          <w:caps w:val="0"/>
          <w:spacing w:val="-15"/>
          <w:sz w:val="76"/>
          <w:szCs w:val="76"/>
          <w:lang w:val="tg-Cyrl-TJ"/>
        </w:rPr>
        <w:t>икистон</w:t>
      </w:r>
    </w:p>
    <w:p w:rsidR="00C20ADE" w:rsidRPr="00C20ADE" w:rsidRDefault="00C20ADE" w:rsidP="00C20ADE">
      <w:pPr>
        <w:pStyle w:val="a4"/>
        <w:suppressAutoHyphens/>
        <w:jc w:val="center"/>
        <w:rPr>
          <w:rFonts w:ascii="Palatino Linotype" w:hAnsi="Palatino Linotype"/>
          <w:bCs w:val="0"/>
          <w:caps w:val="0"/>
          <w:spacing w:val="-3"/>
          <w:sz w:val="32"/>
          <w:szCs w:val="26"/>
          <w:lang w:val="tg-Cyrl-TJ"/>
        </w:rPr>
      </w:pPr>
      <w:bookmarkStart w:id="0" w:name="_GoBack"/>
      <w:bookmarkEnd w:id="0"/>
      <w:r w:rsidRPr="00C20ADE">
        <w:rPr>
          <w:rFonts w:ascii="Palatino Linotype" w:hAnsi="Palatino Linotype"/>
          <w:caps w:val="0"/>
          <w:spacing w:val="-15"/>
          <w:sz w:val="144"/>
          <w:szCs w:val="76"/>
          <w:lang w:val="tg-Cyrl-TJ"/>
        </w:rPr>
        <w:t xml:space="preserve"> </w:t>
      </w:r>
      <w:r w:rsidRPr="00C20ADE">
        <w:rPr>
          <w:rFonts w:ascii="Palatino Linotype" w:hAnsi="Palatino Linotype"/>
          <w:bCs w:val="0"/>
          <w:caps w:val="0"/>
          <w:spacing w:val="-3"/>
          <w:sz w:val="32"/>
          <w:szCs w:val="26"/>
          <w:lang w:val="tg-Cyrl-TJ"/>
        </w:rPr>
        <w:t>Оид ба ворид намудани тағйиру иловаҳо ба Қонуни Ҷумҳурии Тоҷикистон «Дар бораи маҳдуд намудани истифодаи маҳсулоти тамоку»</w:t>
      </w:r>
    </w:p>
    <w:p w:rsidR="00C20ADE" w:rsidRPr="00DE0152" w:rsidRDefault="00C20ADE" w:rsidP="00C20ADE">
      <w:pPr>
        <w:pStyle w:val="a3"/>
        <w:rPr>
          <w:rFonts w:ascii="Palatino Linotype" w:hAnsi="Palatino Linotype"/>
          <w:lang w:val="tg-Cyrl-TJ"/>
        </w:rPr>
      </w:pPr>
      <w:r w:rsidRPr="00DE0152">
        <w:rPr>
          <w:rFonts w:ascii="Palatino Linotype" w:hAnsi="Palatino Linotype"/>
          <w:b/>
          <w:bCs/>
          <w:lang w:val="tg-Cyrl-TJ"/>
        </w:rPr>
        <w:t xml:space="preserve">Моддаи 1. </w:t>
      </w:r>
      <w:r w:rsidRPr="00DE0152">
        <w:rPr>
          <w:rFonts w:ascii="Palatino Linotype" w:hAnsi="Palatino Linotype"/>
          <w:lang w:val="tg-Cyrl-TJ"/>
        </w:rPr>
        <w:t xml:space="preserve">Ба </w:t>
      </w:r>
      <w:r>
        <w:rPr>
          <w:rFonts w:ascii="Palatino Linotype" w:hAnsi="Palatino Linotype"/>
          <w:lang w:val="tg-Cyrl-TJ"/>
        </w:rPr>
        <w:t>Қ</w:t>
      </w:r>
      <w:r w:rsidRPr="00DE0152">
        <w:rPr>
          <w:rFonts w:ascii="Palatino Linotype" w:hAnsi="Palatino Linotype"/>
          <w:lang w:val="tg-Cyrl-TJ"/>
        </w:rPr>
        <w:t xml:space="preserve">онуни 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ум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урии То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икистон «Дар бораи ма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дуд намудани истифодаи ма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сулоти тамоку» аз 2 январи соли 2018 (Ахбори Ма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 xml:space="preserve">лиси Олии 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ум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урии То</w:t>
      </w:r>
      <w:r>
        <w:rPr>
          <w:rFonts w:ascii="Palatino Linotype" w:hAnsi="Palatino Linotype"/>
          <w:lang w:val="tg-Cyrl-TJ"/>
        </w:rPr>
        <w:t>ҷ</w:t>
      </w:r>
      <w:r w:rsidRPr="00DE0152">
        <w:rPr>
          <w:rFonts w:ascii="Palatino Linotype" w:hAnsi="Palatino Linotype"/>
          <w:lang w:val="tg-Cyrl-TJ"/>
        </w:rPr>
        <w:t>икистон, с. 2018, №1, мод. 16) та</w:t>
      </w:r>
      <w:r>
        <w:rPr>
          <w:rFonts w:ascii="Palatino Linotype" w:hAnsi="Palatino Linotype"/>
          <w:lang w:val="tg-Cyrl-TJ"/>
        </w:rPr>
        <w:t>ғ</w:t>
      </w:r>
      <w:r w:rsidRPr="00DE0152">
        <w:rPr>
          <w:rFonts w:ascii="Palatino Linotype" w:hAnsi="Palatino Linotype"/>
          <w:lang w:val="tg-Cyrl-TJ"/>
        </w:rPr>
        <w:t>йиру илова</w:t>
      </w:r>
      <w:r>
        <w:rPr>
          <w:rFonts w:ascii="Palatino Linotype" w:hAnsi="Palatino Linotype"/>
          <w:lang w:val="tg-Cyrl-TJ"/>
        </w:rPr>
        <w:t>ҳ</w:t>
      </w:r>
      <w:r w:rsidRPr="00DE0152">
        <w:rPr>
          <w:rFonts w:ascii="Palatino Linotype" w:hAnsi="Palatino Linotype"/>
          <w:lang w:val="tg-Cyrl-TJ"/>
        </w:rPr>
        <w:t>ои зерин ворид карда шаванд: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1.  Дар моддаи 1: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сархати дуюм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«</w:t>
      </w:r>
      <w:r w:rsidRPr="00DE0152">
        <w:rPr>
          <w:rFonts w:ascii="Palatino Linotype" w:hAnsi="Palatino Linotype"/>
          <w:b/>
          <w:bCs/>
        </w:rPr>
        <w:t>- 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сулоти тамоку </w:t>
      </w:r>
      <w:r w:rsidRPr="00DE0152">
        <w:rPr>
          <w:rFonts w:ascii="Palatino Linotype" w:hAnsi="Palatino Linotype"/>
        </w:rPr>
        <w:t>–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сулоте, ки пурра ё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исман аз барг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тамоку ва (ё) дигар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растании тамоку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амчун ашёи хом тайёр карда шуда, тавре омода гардидааст, ки барои кашидан, макидан, хоидан, б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й кардан ва усул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дигари истеъмол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истифода бурда мешавад,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умла сигарета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бо дудполо (бо филтр), сигарета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бе  дудполо (бе филтр), папирос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о, сигор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о, сигарила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о,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 аз тамокуи гармкардашуда, чилимтамоку, тамокуи кашидан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ама намуди тамокуи 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айрикашидан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нос ва намуд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дигари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сулоти тамоку;»; 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сархати чорум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«</w:t>
      </w:r>
      <w:r w:rsidRPr="00DE0152">
        <w:rPr>
          <w:rFonts w:ascii="Palatino Linotype" w:hAnsi="Palatino Linotype"/>
          <w:b/>
          <w:bCs/>
        </w:rPr>
        <w:t>- истифодаи 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сулоти тамоку – </w:t>
      </w:r>
      <w:r w:rsidRPr="00DE0152">
        <w:rPr>
          <w:rFonts w:ascii="Palatino Linotype" w:hAnsi="Palatino Linotype"/>
        </w:rPr>
        <w:t xml:space="preserve">кашидани </w:t>
      </w:r>
      <w:proofErr w:type="gramStart"/>
      <w:r w:rsidRPr="00DE0152">
        <w:rPr>
          <w:rFonts w:ascii="Palatino Linotype" w:hAnsi="Palatino Linotype"/>
        </w:rPr>
        <w:t>тамоку  (</w:t>
      </w:r>
      <w:proofErr w:type="gramEnd"/>
      <w:r w:rsidRPr="00DE0152">
        <w:rPr>
          <w:rFonts w:ascii="Palatino Linotype" w:hAnsi="Palatino Linotype"/>
        </w:rPr>
        <w:t>нафас кашидани моддаи аз с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 xml:space="preserve">зондан ё гарм кардани тамоку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осилшуда), хоидан, б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й кашидан, макидан ё зери забон мондани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тамоку, инчунин ро</w:t>
      </w:r>
      <w:r>
        <w:rPr>
          <w:rFonts w:ascii="Palatino Linotype" w:hAnsi="Palatino Linotype"/>
        </w:rPr>
        <w:t>ҳҳ</w:t>
      </w:r>
      <w:r w:rsidRPr="00DE0152">
        <w:rPr>
          <w:rFonts w:ascii="Palatino Linotype" w:hAnsi="Palatino Linotype"/>
        </w:rPr>
        <w:t>ои дигари истифодаи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аз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йи таъинот, ки вобастагии организми инсонро аз никотин ба ву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уд оварда, ба саломатии истифодабарандагон ва (ё) шахсоне</w:t>
      </w:r>
      <w:r w:rsidRPr="00DE0152">
        <w:rPr>
          <w:rFonts w:ascii="Palatino Linotype" w:hAnsi="Palatino Linotype"/>
          <w:i/>
          <w:iCs/>
        </w:rPr>
        <w:t>, </w:t>
      </w:r>
      <w:r w:rsidRPr="00DE0152">
        <w:rPr>
          <w:rFonts w:ascii="Palatino Linotype" w:hAnsi="Palatino Linotype"/>
        </w:rPr>
        <w:t>ки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тамокуро истифода намебаранд, таъсири манф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мерасонад;»;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сархати 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ум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«- система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ои электронии та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вили никотин – </w:t>
      </w:r>
      <w:r w:rsidRPr="00DE0152">
        <w:rPr>
          <w:rFonts w:ascii="Palatino Linotype" w:hAnsi="Palatino Linotype"/>
        </w:rPr>
        <w:t>дастго</w:t>
      </w:r>
      <w:r>
        <w:rPr>
          <w:rFonts w:ascii="Palatino Linotype" w:hAnsi="Palatino Linotype"/>
        </w:rPr>
        <w:t>ҳҳ</w:t>
      </w:r>
      <w:r w:rsidRPr="00DE0152">
        <w:rPr>
          <w:rFonts w:ascii="Palatino Linotype" w:hAnsi="Palatino Linotype"/>
        </w:rPr>
        <w:t>ое, ки ба кашидани тамоку тавассути гармкунии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лул барои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ва ба ву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уд омадани аэрозол ё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аври нафаскашидаи истеъмолкунанда,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умла сигор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аммонанд, ки метавонанд мисли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аррар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(сигор, сигара, чубу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, чилим, ручка,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омили электронии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удогона ва 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айра) ё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дигари дорои шаклу ранг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гуногуни истифодаашон як ва ё бисёркарата бошанд;»; 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сархат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ёзда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ум, дувозда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ум, сезда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ум ва чорда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ум бо мазмуни зерин илова карда шаванд: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«</w:t>
      </w:r>
      <w:r w:rsidRPr="00DE0152">
        <w:rPr>
          <w:rFonts w:ascii="Palatino Linotype" w:hAnsi="Palatino Linotype"/>
          <w:b/>
          <w:bCs/>
        </w:rPr>
        <w:t>- 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сулот аз тамокуи гармкардашуда </w:t>
      </w:r>
      <w:r w:rsidRPr="00DE0152">
        <w:rPr>
          <w:rFonts w:ascii="Palatino Linotype" w:hAnsi="Palatino Linotype"/>
        </w:rPr>
        <w:t>– намуди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тамокуи кашидан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, ки аз тамоку (омехтаи тамоку) бо илова ё бе иловаи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узъи таркиб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иборат буда, барои истифода дар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гармкунии он бо ро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и нафаскашии аэрозол ё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авр дар нати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аи гарм кардани тамоку ба таври электрон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ё ба таври дигари бе раванди с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зондани он баву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удомада пешбин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шудааст; 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- система барои гармкунии тамоку</w:t>
      </w:r>
      <w:r w:rsidRPr="00DE0152">
        <w:rPr>
          <w:rFonts w:ascii="Palatino Linotype" w:hAnsi="Palatino Linotype"/>
        </w:rPr>
        <w:t xml:space="preserve"> – дастго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 электрон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ки барои истифодаи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 аз тамокуи гармкардашуда пешбин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шудааст ва аэрозол ё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аврро бо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сади нафас кашидани истеъмолкунанда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осил мекунад,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умла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ама гуна модда ё чизи дигаре, ки барои истифода бо дастго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, новобаста ба он ки ало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ида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хта мешавад ё не, тайёр карда шудааст;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- 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сулоти тамокуи </w:t>
      </w:r>
      <w:proofErr w:type="gramStart"/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>айрикашидан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</w:rPr>
        <w:t xml:space="preserve">  –</w:t>
      </w:r>
      <w:proofErr w:type="gramEnd"/>
      <w:r w:rsidRPr="00DE0152">
        <w:rPr>
          <w:rFonts w:ascii="Palatino Linotype" w:hAnsi="Palatino Linotype"/>
        </w:rPr>
        <w:t xml:space="preserve">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тамоку, ки барои макидан, хоидан, б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 xml:space="preserve">й кашидан ва 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айра пешбин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шудааст;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- 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сулоти 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>айрикашидании дорои никотин</w:t>
      </w:r>
      <w:r w:rsidRPr="00DE0152">
        <w:rPr>
          <w:rFonts w:ascii="Palatino Linotype" w:hAnsi="Palatino Linotype"/>
        </w:rPr>
        <w:t xml:space="preserve"> –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дорои никотин ё намак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никотин,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лул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о, моеъ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никотин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ё гел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дорои никотин, ашёи хоми растан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(ё) иловаги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изо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(ба истиснои дорувор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), ки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нестанд ва барои макидан, хоидан, б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й кашидан пешбин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шудаанд,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умла снюс ва никпэк, инчунин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х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роквории таби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ки таркибашон никотини асл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</w:t>
      </w:r>
      <w:proofErr w:type="gramStart"/>
      <w:r w:rsidRPr="00DE0152">
        <w:rPr>
          <w:rFonts w:ascii="Palatino Linotype" w:hAnsi="Palatino Linotype"/>
        </w:rPr>
        <w:t>доранд,;</w:t>
      </w:r>
      <w:proofErr w:type="gramEnd"/>
      <w:r w:rsidRPr="00DE0152">
        <w:rPr>
          <w:rFonts w:ascii="Palatino Linotype" w:hAnsi="Palatino Linotype"/>
        </w:rPr>
        <w:t xml:space="preserve">». 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2. Моддаи 4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C20ADE" w:rsidRPr="00DE0152" w:rsidRDefault="00C20ADE" w:rsidP="00C20ADE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«</w:t>
      </w:r>
      <w:r w:rsidRPr="00DE0152">
        <w:rPr>
          <w:rFonts w:ascii="Palatino Linotype" w:hAnsi="Palatino Linotype"/>
          <w:b/>
          <w:bCs/>
        </w:rPr>
        <w:t>Моддаи 4. Танзими фаъолият оид ба исте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сол, воридот, содирот, фур</w:t>
      </w:r>
      <w:r>
        <w:rPr>
          <w:rFonts w:ascii="Palatino Linotype" w:hAnsi="Palatino Linotype"/>
          <w:b/>
          <w:bCs/>
        </w:rPr>
        <w:t>ӯ</w:t>
      </w:r>
      <w:r w:rsidRPr="00DE0152">
        <w:rPr>
          <w:rFonts w:ascii="Palatino Linotype" w:hAnsi="Palatino Linotype"/>
          <w:b/>
          <w:bCs/>
        </w:rPr>
        <w:t>ши яклухт ва чаканаи 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сулоти тамоку ва система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ои электронии та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вили никотин 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lastRenderedPageBreak/>
        <w:t>1. Исте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сол, воридот, содирот,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яклухт ва чаканаи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лул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барои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никотин, ки дар он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ми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дори модда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зараровар аз меъёр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аррарнамудаи регламенти техник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стандарт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ва дигар санад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меъёрии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қӣ</w:t>
      </w:r>
      <w:r w:rsidRPr="00DE0152">
        <w:rPr>
          <w:rFonts w:ascii="Palatino Linotype" w:hAnsi="Palatino Linotype"/>
        </w:rPr>
        <w:t xml:space="preserve"> зиёд мебошад, манъ аст. Регламенти техникии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сулоти тамоку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ониби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укумати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тасди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 карда мешавад.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2.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ар борпечи истеъмолии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тамокуи дахлдор, ки барои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 xml:space="preserve">ш дар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пешбин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шудааст (ба истиснои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тамокуи барои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 дар ма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оза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савдои бебо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пешбинигардида) тиб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 регламенти техник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бояд маълумоти ого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икунандаи асосиро оид ба зарари истифодаи он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 дошта бошад, ки ба талаботи зерин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авобг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 xml:space="preserve"> аст: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аз матн ва акс таркиб ёфта бошад;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исмати бештари болоии 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йи борпечи истеъмол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, дар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ар ду тарафи он ва на кам аз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афтоду пан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дарсади сат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и умумии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ар як тараф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ойгир бошад;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матн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исми поёнии тарафи пеш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атман ба забони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поёнии тарафи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обил метавонад ба забон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дигар дар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шуда бошад.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3. Ангораи акс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ва матни маълумоти ого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икунанда оид ба зарари истифодаи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аз тарафи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аи тандуруст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тасди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 карда мешаванд.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4. Маълумот барои истеъмолкунанда, ки дар борпечи истеъмолии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дар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мегардад, бояд 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 талаботи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аррарнамудаи регламенти техник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ойгир карда шавад.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5. Дар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ар як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уттии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тамоку, ки барои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 xml:space="preserve">ш дар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пешбин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гардидааст (ба истиснои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тамокуи барои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 дар ма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оза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савдои бебо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пешбинигардида), бояд там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аи аксизии намунаи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арраршуда часпонда шуда бошад.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6. Маълумоти дар борпечи истеъмолии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сулоти тамоку </w:t>
      </w:r>
      <w:proofErr w:type="gramStart"/>
      <w:r w:rsidRPr="00DE0152">
        <w:rPr>
          <w:rFonts w:ascii="Palatino Linotype" w:hAnsi="Palatino Linotype"/>
        </w:rPr>
        <w:t>ва 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</w:t>
      </w:r>
      <w:proofErr w:type="gramEnd"/>
      <w:r w:rsidRPr="00DE0152">
        <w:rPr>
          <w:rFonts w:ascii="Palatino Linotype" w:hAnsi="Palatino Linotype"/>
        </w:rPr>
        <w:t xml:space="preserve">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дар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гардида набояд истило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от, тавсиф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о, нишона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о, рамз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ва дигар аломат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оро, ки бавосита ё бевосита оид ба камзарар будани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тамоку,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нисбат ба дигар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тамоку,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таассуроти бардур</w:t>
      </w:r>
      <w:r>
        <w:rPr>
          <w:rFonts w:ascii="Palatino Linotype" w:hAnsi="Palatino Linotype"/>
        </w:rPr>
        <w:t>ӯғ</w:t>
      </w:r>
      <w:r w:rsidRPr="00DE0152">
        <w:rPr>
          <w:rFonts w:ascii="Palatino Linotype" w:hAnsi="Palatino Linotype"/>
        </w:rPr>
        <w:t xml:space="preserve"> ба ву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уд меоранд, дар бар гирад. Маълумоти дар борпечи истеъмол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дар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гардида набояд чунин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ё ибора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о, ба мисли «дорои ми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дори ками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атрон», «сабук», «хеле сабук», «камтаъсир», «экстра», «ултра» ва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дигари монанд ба ин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оро,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амчунин калима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о, нишона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ва рамз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оеро, ки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тамоку,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никотинро бо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х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роквор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(иловаги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изо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) шабо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ат меди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анд ё бавосита ё бевосита вобаста ба таъми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х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роквор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 (иловаги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изо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)-ро доштани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тамоку,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таассуроти бардур</w:t>
      </w:r>
      <w:r>
        <w:rPr>
          <w:rFonts w:ascii="Palatino Linotype" w:hAnsi="Palatino Linotype"/>
        </w:rPr>
        <w:t>ӯғ</w:t>
      </w:r>
      <w:r w:rsidRPr="00DE0152">
        <w:rPr>
          <w:rFonts w:ascii="Palatino Linotype" w:hAnsi="Palatino Linotype"/>
        </w:rPr>
        <w:t xml:space="preserve"> ба ву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уд меоранд, дар бар гирад. 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7. Дар борпечи истеъмолии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дар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намудани чунин маълумот манъ аст: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истифодаи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тамокуи мазкур (намуди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тамоку),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никотин, ки хавфи пайдоиши бемори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вобаста ба истеъмоли онро кам мекунад;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тамокуи мазкур (намуди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тамоку),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нисбат ба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дигари тамоку (дигар намуди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тамоку),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ба саломат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зарари камтар доранд;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хавфи пайдо шудани бемори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вобаста ба истифодаи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тамокуи мазкур (намуди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тамоку)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дар нати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аи хори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шудани моддаи махсус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ангоми истеъмоли он кам карда шудааст. </w:t>
      </w:r>
    </w:p>
    <w:p w:rsidR="00C20ADE" w:rsidRPr="00DE0152" w:rsidRDefault="00C20ADE" w:rsidP="00C20ADE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 xml:space="preserve">8. Дар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исте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сол, воридот, содирот, ниго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дор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яклухт ва чаканаи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сулоти тамокуи 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айрикашидан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ама гуна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сулоти 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айрикашидании дорои никотин (ба истиснои нос),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умла снюс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(ма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тамокуи бе дуд), никпэк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(омехтаи бе тамокуи дар таркибаш ми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дори зиёди никотини сунъидошта) манъ аст.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9. Дар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исте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сол, воридот, содирот, ниго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дор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яклухт ва чаканаи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никотини якдафъаина истифодашаванда, манъ аст.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10.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ангоми исте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соли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сулоти тамоку ба сифати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узъи таркиб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(ингредиент) истифода бурдани модда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мувофи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 номг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 xml:space="preserve">йи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ониби ма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аи тандуруст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тасди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шуда 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озат дода намешавад.». 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3. Моддаи 5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C20ADE" w:rsidRPr="00DE0152" w:rsidRDefault="00C20ADE" w:rsidP="00C20ADE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lastRenderedPageBreak/>
        <w:t>«</w:t>
      </w:r>
      <w:r w:rsidRPr="00DE0152">
        <w:rPr>
          <w:rFonts w:ascii="Palatino Linotype" w:hAnsi="Palatino Linotype"/>
          <w:b/>
          <w:bCs/>
        </w:rPr>
        <w:t>Моддаи 5. Манъи фур</w:t>
      </w:r>
      <w:r>
        <w:rPr>
          <w:rFonts w:ascii="Palatino Linotype" w:hAnsi="Palatino Linotype"/>
          <w:b/>
          <w:bCs/>
        </w:rPr>
        <w:t>ӯ</w:t>
      </w:r>
      <w:r w:rsidRPr="00DE0152">
        <w:rPr>
          <w:rFonts w:ascii="Palatino Linotype" w:hAnsi="Palatino Linotype"/>
          <w:b/>
          <w:bCs/>
        </w:rPr>
        <w:t>ши 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сулоти тамоку ва сис­тема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ои электронии та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вили никотин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1.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дар дохили бино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о,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удуди ташкилот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тандуруст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ифзи 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тимоии 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низоми маориф, фар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анг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варзиш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сайё</w:t>
      </w:r>
      <w:r>
        <w:rPr>
          <w:rFonts w:ascii="Palatino Linotype" w:hAnsi="Palatino Linotype"/>
        </w:rPr>
        <w:t>ҳӣ</w:t>
      </w:r>
      <w:r w:rsidRPr="00DE0152">
        <w:rPr>
          <w:rFonts w:ascii="Palatino Linotype" w:hAnsi="Palatino Linotype"/>
        </w:rPr>
        <w:t xml:space="preserve"> ва итти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одия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дин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манъ аст.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2. Дар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вили никотин ба шахсоне, ки ба синни </w:t>
      </w:r>
      <w:proofErr w:type="gramStart"/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ажда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  нарасидаанд</w:t>
      </w:r>
      <w:proofErr w:type="gramEnd"/>
      <w:r w:rsidRPr="00DE0152">
        <w:rPr>
          <w:rFonts w:ascii="Palatino Linotype" w:hAnsi="Palatino Linotype"/>
        </w:rPr>
        <w:t>, 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озат дода намешавад. Дар сурати шуб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 пайдо кардани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шанда оид ба синну соли шахсе, ки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никотинро мехарад,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шанда у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дадор</w:t>
      </w:r>
      <w:r w:rsidRPr="00DE0152">
        <w:rPr>
          <w:rFonts w:ascii="Palatino Linotype" w:hAnsi="Palatino Linotype"/>
          <w:i/>
          <w:iCs/>
        </w:rPr>
        <w:t xml:space="preserve"> </w:t>
      </w:r>
      <w:r w:rsidRPr="00DE0152">
        <w:rPr>
          <w:rFonts w:ascii="Palatino Linotype" w:hAnsi="Palatino Linotype"/>
        </w:rPr>
        <w:t xml:space="preserve">аст, ки аз харидор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DE0152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кунандаи синну соли 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 xml:space="preserve">ро талаб намояд. Дар сурати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ониби харидор пешни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од нагардидани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DE0152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кунандаи синну соли 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,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шанда у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дадор аст, ки ба 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 xml:space="preserve">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хтани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вили никотинро рад кунад. 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3.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сигор, сигарил, папирос ва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 аз тамокуи гармкардашуда, ки дар як во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иди борпечи истеъмол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утт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) аз бист дона кам ё зиёд мебошанд, манъ аст.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4.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сигор, сигарил, папирос ва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 аз тамокуи гармкардашуда аз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утти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кушодаи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ё донабайъ, инчунин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бе борпечи истеъмол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манъ аст. 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5.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бе там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аи аксизии намунаи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арраршуда, ба истиснои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тамоку, ки барои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 дар ма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оза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савдои бебо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пешбин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шудааст, манъ аст.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6.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бе дар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 кардани ого</w:t>
      </w:r>
      <w:r>
        <w:rPr>
          <w:rFonts w:ascii="Palatino Linotype" w:hAnsi="Palatino Linotype"/>
        </w:rPr>
        <w:t>ҳӣ</w:t>
      </w:r>
      <w:r w:rsidRPr="00DE0152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уттии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дар бораи зарари истифодаи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сулоти тамоку, инчунин дар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номутоби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атии он ба талаботи му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аррарнамудаи регламенти техник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манъ аст.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7.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бо истифодаи восита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худкор, даст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дар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ой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ое, ки барои савдо пешбин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нашудаанд, манъ аст.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8. Исте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сол,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 ва па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нкунии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сулоте, ки ба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монанд мебошад, манъ аст.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9. Па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н кардани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дар байни 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ба таври ройгон ё ба ивази ягон мол, хизматрасон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ё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он дар дохили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м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аи иборат аз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сулоти 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айритамоку манъ аст.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10. Бар ивази пардохти музди ме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нат додани тамоку,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манъ аст.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11.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ши чаканаи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дар объекти ти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орат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тари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 берун мондан ва намоиш додани он манъ аст. Маълумот дар бораи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никотин, ки барои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 xml:space="preserve">ши чакана пешкаш карда мешаванд, аз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ониби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шанда тари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ой додани номг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йи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 дар объекти ти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орат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ба маълумоти харидор расонда мешавад. Матни номг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йи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сулоти тамоку бо истифодаи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арф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андозаашон якхелаи ранги сиё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 дар ко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ази сафед бо тартиби алифбо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ия карда шуда, дар он бояд нархи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тамокуи ба фур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ш гузошташуда бе истифодаи тасвир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график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акс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нишон дода шавад.».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4. Дар моддаи 6: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1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«1. Истифодаи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манъ аст: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дар дохили бино ва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удуди ташкилот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тандуруст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ифзи и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тимоии </w:t>
      </w:r>
      <w:proofErr w:type="gramStart"/>
      <w:r w:rsidRPr="00DE0152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ол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 фар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анг</w:t>
      </w:r>
      <w:r>
        <w:rPr>
          <w:rFonts w:ascii="Palatino Linotype" w:hAnsi="Palatino Linotype"/>
        </w:rPr>
        <w:t>ӣ</w:t>
      </w:r>
      <w:proofErr w:type="gramEnd"/>
      <w:r w:rsidRPr="00DE0152">
        <w:rPr>
          <w:rFonts w:ascii="Palatino Linotype" w:hAnsi="Palatino Linotype"/>
        </w:rPr>
        <w:t>,  варзиш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сайё</w:t>
      </w:r>
      <w:r>
        <w:rPr>
          <w:rFonts w:ascii="Palatino Linotype" w:hAnsi="Palatino Linotype"/>
        </w:rPr>
        <w:t>ҳӣ</w:t>
      </w:r>
      <w:r w:rsidRPr="00DE0152">
        <w:rPr>
          <w:rFonts w:ascii="Palatino Linotype" w:hAnsi="Palatino Linotype"/>
        </w:rPr>
        <w:t>, дин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илмию таълим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дар дохили бино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маъмур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 уто</w:t>
      </w:r>
      <w:r>
        <w:rPr>
          <w:rFonts w:ascii="Palatino Linotype" w:hAnsi="Palatino Linotype"/>
        </w:rPr>
        <w:t>қҳ</w:t>
      </w:r>
      <w:r w:rsidRPr="00DE0152">
        <w:rPr>
          <w:rFonts w:ascii="Palatino Linotype" w:hAnsi="Palatino Linotype"/>
        </w:rPr>
        <w:t>ои кории ташкилот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айридавлат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дар дохили бинои ме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монхона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о, хобго</w:t>
      </w:r>
      <w:r>
        <w:rPr>
          <w:rFonts w:ascii="Palatino Linotype" w:hAnsi="Palatino Linotype"/>
        </w:rPr>
        <w:t>ҳҳ</w:t>
      </w:r>
      <w:r w:rsidRPr="00DE0152">
        <w:rPr>
          <w:rFonts w:ascii="Palatino Linotype" w:hAnsi="Palatino Linotype"/>
        </w:rPr>
        <w:t xml:space="preserve">о </w:t>
      </w:r>
      <w:proofErr w:type="gramStart"/>
      <w:r w:rsidRPr="00DE0152">
        <w:rPr>
          <w:rFonts w:ascii="Palatino Linotype" w:hAnsi="Palatino Linotype"/>
        </w:rPr>
        <w:t>ва  корхона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</w:t>
      </w:r>
      <w:proofErr w:type="gramEnd"/>
      <w:r w:rsidRPr="00DE0152">
        <w:rPr>
          <w:rFonts w:ascii="Palatino Linotype" w:hAnsi="Palatino Linotype"/>
        </w:rPr>
        <w:t xml:space="preserve"> х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роки умум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(тарабхона, ошхона, чойхона,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вахона, бар ва 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 xml:space="preserve">айра), ба истиснои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ой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ои махсуси барои тамоку кашидан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удокардашуда;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 дар дохили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амаи намуди на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лиёти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амъият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ва такс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дар дохили бино ва дар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удуди фурудго</w:t>
      </w:r>
      <w:r>
        <w:rPr>
          <w:rFonts w:ascii="Palatino Linotype" w:hAnsi="Palatino Linotype"/>
        </w:rPr>
        <w:t>ҳҳ</w:t>
      </w:r>
      <w:r w:rsidRPr="00DE0152">
        <w:rPr>
          <w:rFonts w:ascii="Palatino Linotype" w:hAnsi="Palatino Linotype"/>
        </w:rPr>
        <w:t>о, истго</w:t>
      </w:r>
      <w:r>
        <w:rPr>
          <w:rFonts w:ascii="Palatino Linotype" w:hAnsi="Palatino Linotype"/>
        </w:rPr>
        <w:t>ҳҳ</w:t>
      </w:r>
      <w:r w:rsidRPr="00DE0152">
        <w:rPr>
          <w:rFonts w:ascii="Palatino Linotype" w:hAnsi="Palatino Linotype"/>
        </w:rPr>
        <w:t>ои ро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и 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ан ва на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лиёти автомобил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, ба истиснои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ой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махсуси барои тамокукаш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удокардашуда;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- дар на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лиёти истифодаи шахс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ки дар он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 к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 xml:space="preserve">дакони то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ажда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сола ё зани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омила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узур доранд;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lastRenderedPageBreak/>
        <w:t>- дар дохили бинои осоишго</w:t>
      </w:r>
      <w:r>
        <w:rPr>
          <w:rFonts w:ascii="Palatino Linotype" w:hAnsi="Palatino Linotype"/>
        </w:rPr>
        <w:t>ҳҳ</w:t>
      </w:r>
      <w:r w:rsidRPr="00DE0152">
        <w:rPr>
          <w:rFonts w:ascii="Palatino Linotype" w:hAnsi="Palatino Linotype"/>
        </w:rPr>
        <w:t xml:space="preserve">о,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удуди майдонча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к</w:t>
      </w:r>
      <w:r>
        <w:rPr>
          <w:rFonts w:ascii="Palatino Linotype" w:hAnsi="Palatino Linotype"/>
        </w:rPr>
        <w:t>ӯ</w:t>
      </w:r>
      <w:r w:rsidRPr="00DE0152">
        <w:rPr>
          <w:rFonts w:ascii="Palatino Linotype" w:hAnsi="Palatino Linotype"/>
        </w:rPr>
        <w:t>дакон, даромадго</w:t>
      </w:r>
      <w:r>
        <w:rPr>
          <w:rFonts w:ascii="Palatino Linotype" w:hAnsi="Palatino Linotype"/>
        </w:rPr>
        <w:t>ҳҳ</w:t>
      </w:r>
      <w:r w:rsidRPr="00DE0152">
        <w:rPr>
          <w:rFonts w:ascii="Palatino Linotype" w:hAnsi="Palatino Linotype"/>
        </w:rPr>
        <w:t>ои бино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исти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омат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, лифт, гузарго</w:t>
      </w:r>
      <w:r>
        <w:rPr>
          <w:rFonts w:ascii="Palatino Linotype" w:hAnsi="Palatino Linotype"/>
        </w:rPr>
        <w:t>ҳҳ</w:t>
      </w:r>
      <w:r w:rsidRPr="00DE0152">
        <w:rPr>
          <w:rFonts w:ascii="Palatino Linotype" w:hAnsi="Palatino Linotype"/>
        </w:rPr>
        <w:t>ои зеризамин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>.»;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исми 5 дар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рири зерин ифода карда шавад: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«5. Ро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барони корхона, муассиса ва дигар ташкилот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о, новобаста аз шакли ташкилию 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иашон,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ой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махсусро барои истифодаи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сулоти тамоку ва система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ои электронии та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вили никотин муайян менамоянд.».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  <w:b/>
          <w:bCs/>
        </w:rPr>
        <w:t>Моддаи 2.</w:t>
      </w:r>
      <w:r w:rsidRPr="00DE015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 дода шавад. 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</w:p>
    <w:p w:rsidR="00C20ADE" w:rsidRPr="00DE0152" w:rsidRDefault="00C20ADE" w:rsidP="00C20ADE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DE0152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DE0152">
        <w:rPr>
          <w:rFonts w:ascii="Palatino Linotype" w:hAnsi="Palatino Linotype"/>
          <w:b/>
          <w:bCs/>
        </w:rPr>
        <w:t xml:space="preserve"> </w:t>
      </w:r>
      <w:r w:rsidRPr="00DE0152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DE0152">
        <w:rPr>
          <w:rFonts w:ascii="Palatino Linotype" w:hAnsi="Palatino Linotype"/>
          <w:b/>
          <w:bCs/>
          <w:caps/>
        </w:rPr>
        <w:t>мон</w:t>
      </w:r>
    </w:p>
    <w:p w:rsidR="00C20ADE" w:rsidRPr="00DE0152" w:rsidRDefault="00C20ADE" w:rsidP="00C20ADE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1954</w:t>
      </w:r>
    </w:p>
    <w:p w:rsidR="00C20ADE" w:rsidRPr="00DE0152" w:rsidRDefault="00C20ADE" w:rsidP="00C20ADE">
      <w:pPr>
        <w:pStyle w:val="a3"/>
        <w:ind w:firstLine="0"/>
        <w:rPr>
          <w:rFonts w:ascii="Palatino Linotype" w:hAnsi="Palatino Linotype"/>
          <w:b/>
          <w:bCs/>
        </w:rPr>
      </w:pPr>
    </w:p>
    <w:p w:rsidR="00C20ADE" w:rsidRPr="00DE0152" w:rsidRDefault="00C20ADE" w:rsidP="00C20ADE">
      <w:pPr>
        <w:pStyle w:val="a6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C20ADE" w:rsidRPr="00DE0152" w:rsidRDefault="00C20ADE" w:rsidP="00C20ADE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дуд намудани истифодаи 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сулоти тамоку»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  <w:r w:rsidRPr="00DE0152">
        <w:rPr>
          <w:rFonts w:ascii="Palatino Linotype" w:hAnsi="Palatino Linotype"/>
        </w:rPr>
        <w:t xml:space="preserve"> 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дуд намудани истифодаи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сулоти тамоку»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DE0152">
        <w:rPr>
          <w:rFonts w:ascii="Palatino Linotype" w:hAnsi="Palatino Linotype"/>
        </w:rPr>
        <w:t xml:space="preserve"> карда шавад.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</w:p>
    <w:p w:rsidR="00C20ADE" w:rsidRPr="00DE0152" w:rsidRDefault="00C20ADE" w:rsidP="00C20ADE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C20ADE" w:rsidRPr="00DE0152" w:rsidRDefault="00C20ADE" w:rsidP="00C20ADE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Рустами </w:t>
      </w:r>
      <w:r w:rsidRPr="00DE0152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C20ADE" w:rsidRPr="00DE0152" w:rsidRDefault="00C20ADE" w:rsidP="00C20ADE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ш. Душанбе, 15 марти соли 2023, № 363</w:t>
      </w:r>
    </w:p>
    <w:p w:rsidR="00C20ADE" w:rsidRPr="00DE0152" w:rsidRDefault="00C20ADE" w:rsidP="00C20ADE">
      <w:pPr>
        <w:pStyle w:val="a3"/>
        <w:ind w:firstLine="0"/>
        <w:rPr>
          <w:rFonts w:ascii="Palatino Linotype" w:hAnsi="Palatino Linotype"/>
          <w:b/>
          <w:bCs/>
        </w:rPr>
      </w:pPr>
    </w:p>
    <w:p w:rsidR="00C20ADE" w:rsidRPr="00DE0152" w:rsidRDefault="00C20ADE" w:rsidP="00C20ADE">
      <w:pPr>
        <w:pStyle w:val="a6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арори </w:t>
      </w:r>
      <w:r w:rsidRPr="00DE0152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лиси намояндагони Ма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DE0152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DE0152">
        <w:rPr>
          <w:rFonts w:ascii="Palatino Linotype" w:hAnsi="Palatino Linotype"/>
          <w:sz w:val="32"/>
          <w:szCs w:val="32"/>
        </w:rPr>
        <w:t>икистон</w:t>
      </w:r>
    </w:p>
    <w:p w:rsidR="00C20ADE" w:rsidRPr="00DE0152" w:rsidRDefault="00C20ADE" w:rsidP="00C20ADE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DE0152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икистон «Дар бораи 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дуд намудани истифодаи ма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сулоти тамоку»</w:t>
      </w:r>
    </w:p>
    <w:p w:rsidR="00C20ADE" w:rsidRPr="00DE0152" w:rsidRDefault="00C20ADE" w:rsidP="00C20ADE">
      <w:pPr>
        <w:pStyle w:val="a3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DE0152">
        <w:rPr>
          <w:rFonts w:ascii="Palatino Linotype" w:hAnsi="Palatino Linotype"/>
          <w:b/>
          <w:bCs/>
        </w:rPr>
        <w:t>арор мекунад: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DE0152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DE0152">
        <w:rPr>
          <w:rFonts w:ascii="Palatino Linotype" w:hAnsi="Palatino Linotype"/>
        </w:rPr>
        <w:t>икистон «Дар бораи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>дуд намудани истифодаи ма</w:t>
      </w:r>
      <w:r>
        <w:rPr>
          <w:rFonts w:ascii="Palatino Linotype" w:hAnsi="Palatino Linotype"/>
        </w:rPr>
        <w:t>ҳ</w:t>
      </w:r>
      <w:r w:rsidRPr="00DE0152">
        <w:rPr>
          <w:rFonts w:ascii="Palatino Linotype" w:hAnsi="Palatino Linotype"/>
        </w:rPr>
        <w:t xml:space="preserve">сулоти тамоку» </w:t>
      </w:r>
      <w:r>
        <w:rPr>
          <w:rFonts w:ascii="Palatino Linotype" w:hAnsi="Palatino Linotype"/>
        </w:rPr>
        <w:t>қ</w:t>
      </w:r>
      <w:r w:rsidRPr="00DE0152">
        <w:rPr>
          <w:rFonts w:ascii="Palatino Linotype" w:hAnsi="Palatino Linotype"/>
        </w:rPr>
        <w:t>абул карда шавад.</w:t>
      </w:r>
    </w:p>
    <w:p w:rsidR="00C20ADE" w:rsidRPr="00DE0152" w:rsidRDefault="00C20ADE" w:rsidP="00C20ADE">
      <w:pPr>
        <w:pStyle w:val="a3"/>
        <w:rPr>
          <w:rFonts w:ascii="Palatino Linotype" w:hAnsi="Palatino Linotype"/>
        </w:rPr>
      </w:pPr>
    </w:p>
    <w:p w:rsidR="00C20ADE" w:rsidRPr="00DE0152" w:rsidRDefault="00C20ADE" w:rsidP="00C20ADE">
      <w:pPr>
        <w:pStyle w:val="a3"/>
        <w:ind w:firstLine="0"/>
        <w:rPr>
          <w:rFonts w:ascii="Palatino Linotype" w:hAnsi="Palatino Linotype"/>
          <w:b/>
          <w:bCs/>
        </w:rPr>
      </w:pPr>
      <w:r w:rsidRPr="00DE0152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намояндагони Ма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лиси Олии</w:t>
      </w:r>
    </w:p>
    <w:p w:rsidR="00C20ADE" w:rsidRDefault="00C20ADE" w:rsidP="00C20ADE">
      <w:pPr>
        <w:pStyle w:val="a3"/>
        <w:ind w:firstLine="0"/>
        <w:rPr>
          <w:rFonts w:ascii="Palatino Linotype" w:hAnsi="Palatino Linotype"/>
          <w:b/>
          <w:bCs/>
          <w:caps/>
        </w:rPr>
      </w:pP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DE0152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DE0152">
        <w:rPr>
          <w:rFonts w:ascii="Palatino Linotype" w:hAnsi="Palatino Linotype"/>
          <w:b/>
          <w:bCs/>
        </w:rPr>
        <w:t xml:space="preserve">икистон                     М. </w:t>
      </w:r>
      <w:r w:rsidRPr="00DE0152">
        <w:rPr>
          <w:rFonts w:ascii="Palatino Linotype" w:hAnsi="Palatino Linotype"/>
          <w:b/>
          <w:bCs/>
          <w:caps/>
        </w:rPr>
        <w:t>Зокирзода</w:t>
      </w:r>
    </w:p>
    <w:p w:rsidR="0081720E" w:rsidRDefault="00C20ADE" w:rsidP="00C20ADE">
      <w:pPr>
        <w:pStyle w:val="a3"/>
        <w:ind w:firstLine="0"/>
      </w:pPr>
      <w:r w:rsidRPr="00DE0152">
        <w:rPr>
          <w:rFonts w:ascii="Palatino Linotype" w:hAnsi="Palatino Linotype"/>
          <w:b/>
          <w:bCs/>
        </w:rPr>
        <w:t>ш. Душанбе, 1 марти соли 2023, № 979</w:t>
      </w:r>
    </w:p>
    <w:sectPr w:rsidR="0081720E" w:rsidSect="001E4AAE">
      <w:pgSz w:w="11907" w:h="16840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E"/>
    <w:rsid w:val="001E4AAE"/>
    <w:rsid w:val="0081720E"/>
    <w:rsid w:val="00C20ADE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73E5"/>
  <w15:chartTrackingRefBased/>
  <w15:docId w15:val="{FCB8D2AB-E97D-49FC-BBA4-55916C26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20ADE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C20ADE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[Без стиля]"/>
    <w:rsid w:val="00C20ADE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6">
    <w:name w:val="Заголовок сет"/>
    <w:basedOn w:val="a5"/>
    <w:uiPriority w:val="99"/>
    <w:rsid w:val="00C20ADE"/>
    <w:pPr>
      <w:suppressAutoHyphens/>
    </w:pPr>
    <w:rPr>
      <w:rFonts w:ascii="FreeSet Tj" w:hAnsi="FreeSet Tj" w:cs="FreeSet Tj"/>
      <w:b/>
      <w:bCs/>
      <w:caps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1967</Words>
  <Characters>11217</Characters>
  <Application>Microsoft Office Word</Application>
  <DocSecurity>0</DocSecurity>
  <Lines>93</Lines>
  <Paragraphs>26</Paragraphs>
  <ScaleCrop>false</ScaleCrop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2023-03-27T05:53:00Z</dcterms:created>
  <dcterms:modified xsi:type="dcterms:W3CDTF">2023-03-27T05:53:00Z</dcterms:modified>
</cp:coreProperties>
</file>