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93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Қ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ҳ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икистон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4"/>
          <w:szCs w:val="24"/>
        </w:rPr>
      </w:pPr>
      <w:bookmarkStart w:id="0" w:name="_GoBack"/>
      <w:bookmarkEnd w:id="0"/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 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Оид ба ворид намудани </w:t>
      </w:r>
      <w:proofErr w:type="gramStart"/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та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ғ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йиру  илова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ҳ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о</w:t>
      </w:r>
      <w:proofErr w:type="gramEnd"/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 ба 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Қ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Ҷ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ум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ҳ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ҷ</w:t>
      </w:r>
      <w:r w:rsidRPr="00980DF0">
        <w:rPr>
          <w:rFonts w:ascii="Palatino Linotype" w:hAnsi="Palatino Linotype" w:cs="Arial Tj"/>
          <w:b/>
          <w:bCs/>
          <w:color w:val="000000"/>
          <w:sz w:val="24"/>
          <w:szCs w:val="24"/>
        </w:rPr>
        <w:t>икистон «Дар бораи нафт ва газ»</w:t>
      </w:r>
      <w:r w:rsidRPr="00980DF0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1.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«Дар бораи нафт ва газ» аз 18 марти соли 2015 (Ахбори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икистон, с. 2015, №3, мод. 212)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зерин ворид карда шаванд: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1. Ба моддаи 1 сархат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дувозда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ум, сезда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 ва чорда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ум бо мазмуни зерин илова карда шаванд: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«- конденсати газ – 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омехтаи карбогидрад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ое, ки дар шароити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арорату фишори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аррар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абати замин ё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ангоми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гази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аи пастшавии фишор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арорати газ,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олати моеъ мубаддал мегарданд;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- гази табиии моеъ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- гази табиие, ки ба таври сунъ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барои осонии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ол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олати моеъ табдил дода шудааст;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- талафоти технолог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- талафоти 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арорнашавандаи нафт, газ, конденсати газ,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гази табиии моеъ, ки дар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пайомад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хосият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аввалии физик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химиявии он, таъсири омил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метеоролог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дара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такомули раванд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технологии истифодашуда,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сарфаи нафт, газ,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гази табиии моеъ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ангоми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амъовар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тайёркун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коркард (исте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сол),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 ва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ба амал меоянд;».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2. Дар сархати сеюм ва ну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уми моддаи 1, сархати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аштуми моддаи 5, сархати пан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уми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исми якуми моддаи 11, номи боби 4, ном ва матни моддаи 12, ном,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1 ва 2 моддаи 13, ном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1, 2, 3, 4 моддаи 14, номи     боби 5, ном ва матни моддаи 15,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1 ва 2 моддаи 16, ном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1, 2 моддаи 17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ои»,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о»,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убури»,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убур»,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ои»,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УБУР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ои»,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о»,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лаи»,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ла»,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ои», «Л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ОИ» иваз карда шаванд.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3. Аз матни моддаи 2 калимаи «(Сар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онуни)»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4. Дар сархати шашуми моддаи 5 ва матни моддаи 12 калимаи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аламрави»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 ба калимаи «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удуди» иваз карда шавад.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5. Сархат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дуюм ва ну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уми моддаи 5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рири зерин ифода карда шаванд: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pacing w:val="1"/>
          <w:sz w:val="17"/>
          <w:szCs w:val="17"/>
        </w:rPr>
        <w:t>«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меъёрии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акаш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усту</w:t>
      </w:r>
      <w:r>
        <w:rPr>
          <w:rFonts w:ascii="Palatino Linotype" w:hAnsi="Palatino Linotype" w:cs="Arial Tj"/>
          <w:color w:val="000000"/>
          <w:sz w:val="17"/>
          <w:szCs w:val="17"/>
        </w:rPr>
        <w:t>ҷӯ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иктишоф,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муомилоти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сулоти нафт ва газ»;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1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«- дигар сало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ияте,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кардааст.</w:t>
      </w:r>
      <w:r w:rsidRPr="00706B86">
        <w:rPr>
          <w:rFonts w:ascii="Palatino Linotype" w:hAnsi="Palatino Linotype" w:cs="Arial Tj"/>
          <w:color w:val="000000"/>
          <w:spacing w:val="1"/>
          <w:sz w:val="17"/>
          <w:szCs w:val="17"/>
        </w:rPr>
        <w:t xml:space="preserve">».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6. Моддаи 6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рири зерин ифода карда шавад: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pacing w:val="1"/>
          <w:sz w:val="17"/>
          <w:szCs w:val="17"/>
        </w:rPr>
        <w:t>«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Моддаи 6.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нафт ва газ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нафт ва газ (минбаъд -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) аз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иборатанд: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нафт ва газ;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-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од намудани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меъёрии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акаш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усту</w:t>
      </w:r>
      <w:r>
        <w:rPr>
          <w:rFonts w:ascii="Palatino Linotype" w:hAnsi="Palatino Linotype" w:cs="Arial Tj"/>
          <w:color w:val="000000"/>
          <w:sz w:val="17"/>
          <w:szCs w:val="17"/>
        </w:rPr>
        <w:t>ҷӯ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иктишоф,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муомилоти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сулоти нафт ва газ;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ия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авии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меъёрию метод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стандарт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ва маводи дастур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додани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озатнома барои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сол, коркард, истифодаи шабака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иншооти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газ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ши нафту газ ва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коркарди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онунгузории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озатди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икистон;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 намудани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о,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исобот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оид ба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зишии геолог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иктишоф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тад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геофизикии сохтор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ва майдон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нафту газ,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коркарди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нафт, конденсати газ ва гази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низоми технолог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сохтмони иншооти пармакунии чо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о, 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амди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боздошт, мува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атан хобондани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ва чо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нафту газ, коркарди нафту газ ва истифодабарии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солшаванда, воридоту содироти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сулоти нафт ва гази табиии моеъ;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ия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дастурамал оид ба муайян намудани талафоти табиии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гази табиии моеъ ва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ангоми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ол,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абул,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ши он, меъёр ва тарзи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исобкунии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ми нафт, газ ва конденсати газ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ангоми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 зараре, ки дар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аи риоя накардани талабот оид ба истифодабарии 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lastRenderedPageBreak/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садноки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 ва газ расонида шудааст, гузаронидани чо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газ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,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назорат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ба дигар уфу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о, талафоти технологии нафт, газ ва конденсати газ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ангоми 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ия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оид ба тартиби 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амди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боздошти фаъолияти чо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газ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- муайян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коркарди (истихро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и)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нафт, газ ва конденсати газ;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ташкил ва гузаронидани ташхиси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шартномав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айдгирии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-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од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исоботи солона оид ба рафти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рои шартнома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о,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 ва газ,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йхати иштироккунандагони озмун барои ба даст овардани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 истифодабарии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аъри замин, инчунин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айати комиссия ва Низомнома оид ба тартиби гузаронидани озмун барои додани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 истифодабарии майдон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ояндадори кон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нафт ва газ;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намудани дастурамал оид ба муайян намудани талафоти нафт,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сулоти нафт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гази табиии моеъ дар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коркарди нафт ва газ;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 намудани барномаи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рои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 барои гузаронидани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proofErr w:type="gramStart"/>
      <w:r w:rsidRPr="00706B86">
        <w:rPr>
          <w:rFonts w:ascii="Palatino Linotype" w:hAnsi="Palatino Linotype" w:cs="Arial Tj"/>
          <w:color w:val="000000"/>
          <w:sz w:val="17"/>
          <w:szCs w:val="17"/>
        </w:rPr>
        <w:t>иктишофи  сейсмик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proofErr w:type="gramEnd"/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усту</w:t>
      </w:r>
      <w:r>
        <w:rPr>
          <w:rFonts w:ascii="Palatino Linotype" w:hAnsi="Palatino Linotype" w:cs="Arial Tj"/>
          <w:color w:val="000000"/>
          <w:sz w:val="17"/>
          <w:szCs w:val="17"/>
        </w:rPr>
        <w:t>ҷӯӣ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омоти давлатии дахлдор;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 кардани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йирот ба барномаи солонаи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о, ки аз тарафи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озатномадорон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од гардидааст;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-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од намудани номг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йи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итъа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аъри замини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амияти стратег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(нафт зиёда аз 2 миллион тонна ва газ зиёда аз 1 миллиард метри мукааб);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таъмини истифодабарии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саднок ва самараноки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итъаи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аъри замини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амияти стратегидошта;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1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- дигар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  <w:r w:rsidRPr="00706B86">
        <w:rPr>
          <w:rFonts w:ascii="Palatino Linotype" w:hAnsi="Palatino Linotype" w:cs="Arial Tj"/>
          <w:color w:val="000000"/>
          <w:spacing w:val="1"/>
          <w:sz w:val="17"/>
          <w:szCs w:val="17"/>
        </w:rPr>
        <w:t xml:space="preserve">».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7.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исми 2 моддаи 13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оми давлатии дахлдор муайян ва»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икистон» иваз карда шаванд.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2.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арор дода </w:t>
      </w:r>
      <w:proofErr w:type="gramStart"/>
      <w:r w:rsidRPr="00706B86">
        <w:rPr>
          <w:rFonts w:ascii="Palatino Linotype" w:hAnsi="Palatino Linotype" w:cs="Arial Tj"/>
          <w:color w:val="000000"/>
          <w:sz w:val="17"/>
          <w:szCs w:val="17"/>
        </w:rPr>
        <w:t>шавад..</w:t>
      </w:r>
      <w:proofErr w:type="gramEnd"/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Президенти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Эмомал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мон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22 июни соли 2023, № 1981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АРОРИ 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лиси миллии 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лиси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«Дар бораи нафт ва газ»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лиси миллии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урии </w:t>
      </w:r>
      <w:proofErr w:type="gramStart"/>
      <w:r w:rsidRPr="00706B86">
        <w:rPr>
          <w:rFonts w:ascii="Palatino Linotype" w:hAnsi="Palatino Linotype" w:cs="Arial Tj"/>
          <w:color w:val="000000"/>
          <w:sz w:val="17"/>
          <w:szCs w:val="17"/>
        </w:rPr>
        <w:t>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икистон 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</w:t>
      </w:r>
      <w:proofErr w:type="gramEnd"/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мекунад: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нафт ва газ»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онибдор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                     Рустами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ӣ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16 июни соли 2023, № 398</w:t>
      </w:r>
    </w:p>
    <w:p w:rsidR="00600E93" w:rsidRPr="00980DF0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</w:p>
    <w:p w:rsidR="00600E93" w:rsidRPr="00980DF0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600E93" w:rsidRPr="00706B86" w:rsidRDefault="00600E93" w:rsidP="00600E9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lastRenderedPageBreak/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«Дар бораи нафт ва газ»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лиси намояндагони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нафт ва газ»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706B86">
        <w:rPr>
          <w:rFonts w:ascii="Palatino Linotype" w:hAnsi="Palatino Linotype" w:cs="Arial Tj"/>
          <w:color w:val="000000"/>
          <w:sz w:val="17"/>
          <w:szCs w:val="17"/>
        </w:rPr>
        <w:t>абул карда шавад.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намояндагони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лиси Олии</w:t>
      </w:r>
    </w:p>
    <w:p w:rsidR="00600E93" w:rsidRPr="00706B86" w:rsidRDefault="00600E93" w:rsidP="00600E9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</w:t>
      </w:r>
      <w:r w:rsidRPr="00706B86">
        <w:rPr>
          <w:rFonts w:ascii="Palatino Linotype" w:hAnsi="Palatino Linotype" w:cs="Arial Tj"/>
          <w:b/>
          <w:bCs/>
          <w:color w:val="000000"/>
          <w:sz w:val="17"/>
          <w:szCs w:val="17"/>
        </w:rPr>
        <w:tab/>
        <w:t xml:space="preserve">                                   М.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Зокирзода</w:t>
      </w:r>
    </w:p>
    <w:p w:rsidR="002E3B67" w:rsidRDefault="00600E93" w:rsidP="00600E93">
      <w:r w:rsidRPr="00980DF0">
        <w:rPr>
          <w:rFonts w:ascii="Palatino Linotype" w:hAnsi="Palatino Linotype"/>
          <w:b/>
          <w:bCs/>
          <w:sz w:val="17"/>
          <w:szCs w:val="17"/>
        </w:rPr>
        <w:t>ш. Душанбе, 24 майи соли 2023, № 1010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3"/>
    <w:rsid w:val="002E3B67"/>
    <w:rsid w:val="00384082"/>
    <w:rsid w:val="0039643F"/>
    <w:rsid w:val="00600E93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994"/>
  <w15:chartTrackingRefBased/>
  <w15:docId w15:val="{8C2A6F41-EBC4-4ACC-A93A-2B7CA07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2023-06-29T13:43:00Z</dcterms:created>
  <dcterms:modified xsi:type="dcterms:W3CDTF">2023-06-29T13:44:00Z</dcterms:modified>
</cp:coreProperties>
</file>