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34A" w:rsidRPr="006F1D24" w:rsidRDefault="006F1D24" w:rsidP="006F1D24">
      <w:pPr>
        <w:pStyle w:val="a4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6F1D24">
        <w:rPr>
          <w:rFonts w:ascii="Times New Roman" w:hAnsi="Times New Roman" w:cs="Times New Roman"/>
          <w:caps w:val="0"/>
          <w:w w:val="100"/>
          <w:sz w:val="28"/>
          <w:szCs w:val="28"/>
        </w:rPr>
        <w:t xml:space="preserve">ҚОНУНИ ҶУМҲУРИИ ТОҶИКИСТОН </w:t>
      </w:r>
      <w:r w:rsidRPr="006F1D24">
        <w:rPr>
          <w:rFonts w:ascii="Times New Roman" w:hAnsi="Times New Roman" w:cs="Times New Roman"/>
          <w:bCs w:val="0"/>
          <w:caps w:val="0"/>
          <w:w w:val="100"/>
          <w:sz w:val="28"/>
          <w:szCs w:val="28"/>
        </w:rPr>
        <w:t>ДАР БОРАИ ВОРИД НАМУДАНИ ИЛОВАҲО БА КОДЕКСИ ҶИНОЯТИИ ҶУМҲУРИИ ТОҶИКИСТОН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>Моддаи 1.</w:t>
      </w:r>
      <w:r w:rsidRPr="00041378">
        <w:rPr>
          <w:rFonts w:ascii="Times New Roman" w:hAnsi="Times New Roman" w:cs="Times New Roman"/>
          <w:sz w:val="28"/>
          <w:szCs w:val="28"/>
        </w:rPr>
        <w:t xml:space="preserve"> Ба </w:t>
      </w:r>
      <w:r w:rsidRPr="00041378">
        <w:rPr>
          <w:rStyle w:val="a5"/>
          <w:rFonts w:ascii="Times New Roman" w:hAnsi="Times New Roman" w:cs="Times New Roman"/>
          <w:sz w:val="28"/>
          <w:szCs w:val="28"/>
        </w:rPr>
        <w:t>Кодекси</w:t>
      </w:r>
      <w:r w:rsidRPr="00041378">
        <w:rPr>
          <w:rFonts w:ascii="Times New Roman" w:hAnsi="Times New Roman" w:cs="Times New Roman"/>
          <w:sz w:val="28"/>
          <w:szCs w:val="28"/>
        </w:rPr>
        <w:t xml:space="preserve"> ҷиноятии Ҷумҳурии Тоҷикистон, ки бо Қонуни Ҷумҳурии Тоҷикистон аз 21 майи соли 1998 қабул шудааст (Ахбори Маҷлиси Олии Ҷумҳурии Тоҷикистон, с. 1998, №9, мод. 68, мод. 69, №22, мод. 306; с. 1999, №12, мод. 316; с. 2001, №4, мод. 149, мод. 167; с. 2002, №11, мод. 675, мод. 750; с. 2003, №8, мод. 456, мод. 468; с. 2004, №5, мод. 346, №7, мод. 452, мод. 453; с. 2005, №3, мод. 126, №7, мод. 399, №12, мод. 640; с. 2007, №7, мод. 665; с. 2008, №1, қ. 1, мод. 3, №6, мод. 444, мод. 447, №10, мод. 803, №12, қ. 1, мод. 986, №12, қ. 2, мод. 992; с. 2009, №3, мод. 80, №7-8, мод. 501; с. 2010, №3, мод. 155, №7, мод. 550; с. 2011, №3, мод. 161, №7-8, мод. 605; с. 2012, №4, мод. 258, №7, мод. 694; с. 2013, №6, мод. 403, мод. 404, №11, мод. 785, №12, мод. 881; с. 2014, №3, мод. 141, №7, қ. 1, мод. 385, мод. 386; с. 2015, №3, мод. 198, мод. 199, №11, мод. 949, №12, қ. 1, мод. 1107; с. 2016, №3, мод. 127, №5, мод. 355, мод. 356, №7, мод. 608, мод. 609, №11, мод. 874, мод. 875; с. 2017, №1-2, мод. 2, мод. 3, №7-9, мод. 586; с. 2018, №1, мод. 4, мод. 5, №5, мод. 266, №7-8, мод. 522; с. 2019, №1, мод. 1, мод. 2, №6, мод. 311; с. 2020, №1, мод. 8, мод. 9, №7-9, мод. 607, мод. 623, №12, мод. 904; с. 2021, №4, мод. 196, №12, қ. 2, мод. 683; с. 2022, №7, мод. 437, мод. 438, №12, қ. 2, мод. 764, мод. 765; с. 2023, №11, мод. 457, мод. 458; с.2024, №5-6, мод.251), иловаҳои зерин ворид карда шаванд: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1. Ба қисми 6 моддаи 49 пас аз рақами «253,» рақам ва калимаҳои «253</w:t>
      </w:r>
      <w:r w:rsidRPr="00041378">
        <w:rPr>
          <w:rFonts w:ascii="Times New Roman" w:hAnsi="Times New Roman" w:cs="Times New Roman"/>
          <w:sz w:val="28"/>
          <w:szCs w:val="28"/>
          <w:vertAlign w:val="superscript"/>
        </w:rPr>
        <w:t xml:space="preserve">1  </w:t>
      </w:r>
      <w:r w:rsidRPr="00041378">
        <w:rPr>
          <w:rFonts w:ascii="Times New Roman" w:hAnsi="Times New Roman" w:cs="Times New Roman"/>
          <w:sz w:val="28"/>
          <w:szCs w:val="28"/>
        </w:rPr>
        <w:t>(ба истиснои қисми 3),» илова карда шаванд.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2. Моддаи 253</w:t>
      </w:r>
      <w:r w:rsidRPr="0004137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41378">
        <w:rPr>
          <w:rFonts w:ascii="Times New Roman" w:hAnsi="Times New Roman" w:cs="Times New Roman"/>
          <w:sz w:val="28"/>
          <w:szCs w:val="28"/>
        </w:rPr>
        <w:t xml:space="preserve"> бо мазмуни зерин илова карда шавад: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«</w:t>
      </w:r>
      <w:r w:rsidRPr="00041378">
        <w:rPr>
          <w:rFonts w:ascii="Times New Roman" w:hAnsi="Times New Roman" w:cs="Times New Roman"/>
          <w:b/>
          <w:bCs/>
          <w:sz w:val="28"/>
          <w:szCs w:val="28"/>
        </w:rPr>
        <w:t>Моддаи  253</w:t>
      </w:r>
      <w:r w:rsidRPr="0004137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. Вайрон кардани қоида ва меъёрҳои истифодаи қувваи барқ 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1. Аз берун дахолат намудан ба таҷҳизоти ҳисоби барқӣ ва тағйир додани нишондоди он бо мақсади насупоридани маблағи истифодаи қувваи барқ, инчунин истифодаи қувваи</w:t>
      </w:r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1378">
        <w:rPr>
          <w:rFonts w:ascii="Times New Roman" w:hAnsi="Times New Roman" w:cs="Times New Roman"/>
          <w:sz w:val="28"/>
          <w:szCs w:val="28"/>
        </w:rPr>
        <w:t>барқ бе пайвасткунӣ ба таҷҳизоти ҳисоби барқӣ, агар чунин кирдор дар давоми як соли пас аз татбиқи ҷазои маъмурӣ содир шуда бошад, –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бо ҷарима ба андозаи аз сесаду шасту панҷ то панҷсаду чилу ҳафт нишондиҳанда барои ҳисобҳо ё маҳрум сохтан аз озодӣ ба муҳлати то се сол ҷазо дода мешавад.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2. Ҳамин кирдор, агар: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а) ба миқдори калон;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б) аз ҷониби шахс бо истифода аз мақоми хизматӣ;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в) аз ҷониби гурӯҳи шахсон бо маслиҳати пешакӣ содир шуда бошад,–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бо ҷарима ба андозаи аз ҳаштсад то як ҳазору дусад нишондиҳанда барои ҳисобҳо ё бо маҳрум сохтан аз озодӣ ба мӯҳлати аз се то шаш сол бо маҳрум кардан аз ҳуқуқи ишғоли мансабҳои муайян ё машғул шудан бо фаъолияти муайян ба мӯҳлати то се сол ҷазо дода мешавад.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3. Кирдорҳои пешбининамудаи қисмҳои якум ё дуюми ҳамин модда, агар: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а) ба миқдори махсусан калон;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lastRenderedPageBreak/>
        <w:t xml:space="preserve">б)  аз ҷониби гурӯҳи муташаккил ё иттиҳоди ҷиноятӣ (ташкилоти ҷиноятӣ) содир шуда бошанд,– 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бо маҳрум сохтан аз озодӣ ба мӯҳлати аз шаш то даҳ сол бо маҳрум кардан аз ҳуқуқи ишғоли мансабҳои муайян ё машғул шудан бо фаъолияти муайян ба мӯҳлати то панҷ сол ҷазо дода мешаванд.».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>Моддаи 2.</w:t>
      </w:r>
      <w:r w:rsidRPr="00041378">
        <w:rPr>
          <w:rFonts w:ascii="Times New Roman" w:hAnsi="Times New Roman" w:cs="Times New Roman"/>
          <w:sz w:val="28"/>
          <w:szCs w:val="28"/>
        </w:rPr>
        <w:t xml:space="preserve"> Қонуни мазкур пас аз интишори расмии он мавриди амал қарор дода шавад.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134A" w:rsidRPr="00041378" w:rsidRDefault="0082134A" w:rsidP="0082134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Президенти Ҷумҳурии Тоҷикистон           Эмомалӣ </w:t>
      </w:r>
      <w:r w:rsidRPr="00041378">
        <w:rPr>
          <w:rFonts w:ascii="Times New Roman" w:hAnsi="Times New Roman" w:cs="Times New Roman"/>
          <w:b/>
          <w:bCs/>
          <w:caps/>
          <w:sz w:val="28"/>
          <w:szCs w:val="28"/>
        </w:rPr>
        <w:t>Раҳмон</w:t>
      </w:r>
    </w:p>
    <w:p w:rsidR="0082134A" w:rsidRPr="00041378" w:rsidRDefault="0082134A" w:rsidP="0082134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>ш. Душанбе, 15 апрели соли 2025, №2163</w:t>
      </w:r>
    </w:p>
    <w:p w:rsidR="0082134A" w:rsidRPr="00041378" w:rsidRDefault="0082134A" w:rsidP="0082134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2134A" w:rsidRPr="00041378" w:rsidRDefault="0082134A" w:rsidP="006F1D24">
      <w:pPr>
        <w:pStyle w:val="a4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041378">
        <w:rPr>
          <w:rFonts w:ascii="Times New Roman" w:hAnsi="Times New Roman" w:cs="Times New Roman"/>
          <w:w w:val="100"/>
          <w:sz w:val="28"/>
          <w:szCs w:val="28"/>
        </w:rPr>
        <w:t>қарори</w:t>
      </w:r>
    </w:p>
    <w:p w:rsidR="0082134A" w:rsidRPr="00041378" w:rsidRDefault="0082134A" w:rsidP="006F1D24">
      <w:pPr>
        <w:pStyle w:val="a4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041378">
        <w:rPr>
          <w:rFonts w:ascii="Times New Roman" w:hAnsi="Times New Roman" w:cs="Times New Roman"/>
          <w:w w:val="100"/>
          <w:sz w:val="28"/>
          <w:szCs w:val="28"/>
        </w:rPr>
        <w:t>Маҷлиси миллии Маҷлиси Олии</w:t>
      </w:r>
      <w:r w:rsidR="006F1D24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041378">
        <w:rPr>
          <w:rFonts w:ascii="Times New Roman" w:hAnsi="Times New Roman" w:cs="Times New Roman"/>
          <w:w w:val="100"/>
          <w:sz w:val="28"/>
          <w:szCs w:val="28"/>
        </w:rPr>
        <w:t>Ҷумҳурии Тоҷикистон</w:t>
      </w:r>
    </w:p>
    <w:p w:rsidR="0082134A" w:rsidRPr="00041378" w:rsidRDefault="0082134A" w:rsidP="006F1D24">
      <w:pPr>
        <w:pStyle w:val="a3"/>
        <w:suppressAutoHyphens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>Оид ба Қонуни Ҷумҳурии Тоҷикистон «Дар бораи ворид намудани иловаҳо ба Кодекси ҷиноятии Ҷумҳурии Тоҷикистон»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 xml:space="preserve">Мутобиқи моддаи 60 Конститутсияи Ҷумҳурии Тоҷикистон Маҷлиси миллии Маҷлиси Олии Ҷумҳурии Тоҷикистон </w:t>
      </w:r>
      <w:r w:rsidRPr="00041378">
        <w:rPr>
          <w:rFonts w:ascii="Times New Roman" w:hAnsi="Times New Roman" w:cs="Times New Roman"/>
          <w:b/>
          <w:bCs/>
          <w:sz w:val="28"/>
          <w:szCs w:val="28"/>
        </w:rPr>
        <w:t>қарор мекунад: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Қонуни Ҷумҳурии Тоҷикистон «Дар бораи ворид намудани иловаҳо ба Кодекси ҷиноятии Ҷумҳурии Тоҷикистон» ҷонибдорӣ карда шавад.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134A" w:rsidRPr="00041378" w:rsidRDefault="0082134A" w:rsidP="0082134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Раиси Маҷлиси миллии Маҷлиси Олии </w:t>
      </w:r>
    </w:p>
    <w:p w:rsidR="0082134A" w:rsidRPr="00041378" w:rsidRDefault="0082134A" w:rsidP="0082134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Ҷумҳурии Тоҷикистон                                  Рустами </w:t>
      </w:r>
      <w:r w:rsidRPr="00041378">
        <w:rPr>
          <w:rFonts w:ascii="Times New Roman" w:hAnsi="Times New Roman" w:cs="Times New Roman"/>
          <w:b/>
          <w:bCs/>
          <w:caps/>
          <w:sz w:val="28"/>
          <w:szCs w:val="28"/>
        </w:rPr>
        <w:t>Эмомалӣ</w:t>
      </w:r>
    </w:p>
    <w:p w:rsidR="0082134A" w:rsidRPr="00041378" w:rsidRDefault="0082134A" w:rsidP="0082134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>ш. Душанбе, 11 апрели соли 2025, №26</w:t>
      </w:r>
    </w:p>
    <w:p w:rsidR="0082134A" w:rsidRPr="00041378" w:rsidRDefault="0082134A" w:rsidP="0082134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2134A" w:rsidRPr="00041378" w:rsidRDefault="0082134A" w:rsidP="006F1D24">
      <w:pPr>
        <w:pStyle w:val="a4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041378">
        <w:rPr>
          <w:rFonts w:ascii="Times New Roman" w:hAnsi="Times New Roman" w:cs="Times New Roman"/>
          <w:w w:val="100"/>
          <w:sz w:val="28"/>
          <w:szCs w:val="28"/>
        </w:rPr>
        <w:t>қарори</w:t>
      </w:r>
    </w:p>
    <w:p w:rsidR="0082134A" w:rsidRPr="00041378" w:rsidRDefault="0082134A" w:rsidP="006F1D24">
      <w:pPr>
        <w:pStyle w:val="a4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041378">
        <w:rPr>
          <w:rFonts w:ascii="Times New Roman" w:hAnsi="Times New Roman" w:cs="Times New Roman"/>
          <w:w w:val="100"/>
          <w:sz w:val="28"/>
          <w:szCs w:val="28"/>
        </w:rPr>
        <w:t>Маҷлиси намояндагони Маҷлиси Олии</w:t>
      </w:r>
    </w:p>
    <w:p w:rsidR="0082134A" w:rsidRPr="00041378" w:rsidRDefault="0082134A" w:rsidP="006F1D24">
      <w:pPr>
        <w:pStyle w:val="a4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041378">
        <w:rPr>
          <w:rFonts w:ascii="Times New Roman" w:hAnsi="Times New Roman" w:cs="Times New Roman"/>
          <w:w w:val="100"/>
          <w:sz w:val="28"/>
          <w:szCs w:val="28"/>
        </w:rPr>
        <w:t>Ҷумҳурии Тоҷикистон</w:t>
      </w:r>
    </w:p>
    <w:p w:rsidR="0082134A" w:rsidRPr="00041378" w:rsidRDefault="0082134A" w:rsidP="006F1D24">
      <w:pPr>
        <w:pStyle w:val="a3"/>
        <w:suppressAutoHyphens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>Оид ба қабул кардани Қонуни Ҷумҳурии Тоҷикистон «Дар бораи ворид намудани иловаҳо ба Кодекси ҷиноятии Ҷумҳурии Тоҷикистон»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1378">
        <w:rPr>
          <w:rFonts w:ascii="Times New Roman" w:hAnsi="Times New Roman" w:cs="Times New Roman"/>
          <w:sz w:val="28"/>
          <w:szCs w:val="28"/>
        </w:rPr>
        <w:t xml:space="preserve">Мутобиқи моддаи 60 Конститутсияи Ҷумҳурии Тоҷикистон Маҷлиси намояндагони Маҷлиси  Олии  Ҷумҳурии  Тоҷикистон </w:t>
      </w:r>
      <w:r w:rsidRPr="00041378">
        <w:rPr>
          <w:rFonts w:ascii="Times New Roman" w:hAnsi="Times New Roman" w:cs="Times New Roman"/>
          <w:b/>
          <w:bCs/>
          <w:sz w:val="28"/>
          <w:szCs w:val="28"/>
        </w:rPr>
        <w:t>қарор мекунад: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Қонуни Ҷумҳурии Тоҷикистон «Дар бораи ворид намудани иловаҳо ба Кодекси ҷиноятии Ҷумҳурии Тоҷикистон» қабул карда шавад.</w:t>
      </w:r>
    </w:p>
    <w:p w:rsidR="0082134A" w:rsidRPr="00041378" w:rsidRDefault="0082134A" w:rsidP="008213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134A" w:rsidRPr="00041378" w:rsidRDefault="0082134A" w:rsidP="0082134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Раиси Маҷлиси намояндагони Маҷлиси Олии </w:t>
      </w:r>
    </w:p>
    <w:p w:rsidR="0082134A" w:rsidRPr="00041378" w:rsidRDefault="0082134A" w:rsidP="0082134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Ҷумҳурии Тоҷикистон                                   Ф. </w:t>
      </w:r>
      <w:r w:rsidRPr="00041378">
        <w:rPr>
          <w:rFonts w:ascii="Times New Roman" w:hAnsi="Times New Roman" w:cs="Times New Roman"/>
          <w:b/>
          <w:bCs/>
          <w:caps/>
          <w:sz w:val="28"/>
          <w:szCs w:val="28"/>
        </w:rPr>
        <w:t>Идизода</w:t>
      </w:r>
    </w:p>
    <w:p w:rsidR="0082134A" w:rsidRPr="00041378" w:rsidRDefault="0082134A" w:rsidP="0082134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>ш. Душанбе, 2 апрели соли 2025, №46</w:t>
      </w:r>
    </w:p>
    <w:p w:rsidR="006B5DF7" w:rsidRDefault="006B5DF7" w:rsidP="0082134A">
      <w:pPr>
        <w:spacing w:line="240" w:lineRule="auto"/>
      </w:pPr>
    </w:p>
    <w:sectPr w:rsidR="006B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Tj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FreeSet Tj">
    <w:panose1 w:val="020703000202050204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4A"/>
    <w:rsid w:val="006B5DF7"/>
    <w:rsid w:val="006F1D24"/>
    <w:rsid w:val="0082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DB79"/>
  <w15:chartTrackingRefBased/>
  <w15:docId w15:val="{FE0EB26A-A606-4627-A929-E881DC2E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СНОВНОЙ"/>
    <w:basedOn w:val="a"/>
    <w:uiPriority w:val="99"/>
    <w:rsid w:val="0082134A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Arial Tj" w:hAnsi="Arial Tj" w:cs="Arial Tj"/>
      <w:color w:val="000000"/>
      <w:sz w:val="18"/>
      <w:szCs w:val="18"/>
    </w:rPr>
  </w:style>
  <w:style w:type="paragraph" w:customStyle="1" w:styleId="a4">
    <w:name w:val="Заголовок сет"/>
    <w:basedOn w:val="a"/>
    <w:uiPriority w:val="99"/>
    <w:rsid w:val="0082134A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FreeSet Tj" w:hAnsi="FreeSet Tj" w:cs="FreeSet Tj"/>
      <w:b/>
      <w:bCs/>
      <w:caps/>
      <w:color w:val="000000"/>
      <w:w w:val="70"/>
      <w:sz w:val="40"/>
      <w:szCs w:val="40"/>
    </w:rPr>
  </w:style>
  <w:style w:type="character" w:styleId="a5">
    <w:name w:val="Hyperlink"/>
    <w:basedOn w:val="a0"/>
    <w:uiPriority w:val="99"/>
    <w:unhideWhenUsed/>
    <w:rsid w:val="008213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Аброри Ахрор</dc:creator>
  <cp:keywords/>
  <dc:description/>
  <cp:lastModifiedBy>Аброри Ахрор</cp:lastModifiedBy>
  <cp:revision>2</cp:revision>
  <dcterms:created xsi:type="dcterms:W3CDTF">2025-04-18T15:29:00Z</dcterms:created>
  <dcterms:modified xsi:type="dcterms:W3CDTF">2025-04-18T15:30:00Z</dcterms:modified>
</cp:coreProperties>
</file>